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AtVfV — Art und Umfang der Unterlagen</w:t>
      </w:r>
    </w:p>
    <w:p>
      <w:r>
        <w:rPr>
          <w:color w:val="555555"/>
          <w:sz w:val="18"/>
        </w:rPr>
        <w:t xml:space="preserve">Atomrechtliche Verfahrensverordnung</w:t>
      </w:r>
    </w:p>
    <w:p>
      <w:r>
        <w:rPr>
          <w:color w:val="555555"/>
          <w:sz w:val="18"/>
        </w:rPr>
        <w:t xml:space="preserve">Stand: 10.06.2019 (konsolidierte Textfassung, kein amtliches Inkrafttretensdatum)</w:t>
      </w:r>
    </w:p>
    <w:p>
      <w:r>
        <w:t xml:space="preserve">(1) Dem Antrag sind die Unterlagen beizufügen, die zur Prüfung der Zulassungsvoraussetzungen erforderlich sind, insbesondere</w:t>
      </w:r>
    </w:p>
    <w:p>
      <w:pPr>
        <w:ind w:left="420"/>
      </w:pPr>
      <w:r>
        <w:t xml:space="preserve">1. ein Sicherheitsbericht, der im Hinblick auf die kerntechnische Sicherheit und den Strahlenschutz die für die Entscheidung über den Antrag erheblichen Auswirkungen des Vorhabens darlegt und Dritten insbesondere die Beurteilung ermöglicht, ob sie durch die mit der Anlage und ihrem Betrieb verbundenen Auswirkungen in ihren Rechten verletzt werden können. Hierzu muß der Sicherheitsbericht, soweit dies für die Beurteilung der Zulässigkeit des Vorhabens erforderlich ist, enthalten:</w:t>
      </w:r>
    </w:p>
    <w:p>
      <w:pPr>
        <w:ind w:left="780"/>
      </w:pPr>
      <w:r>
        <w:t xml:space="preserve">a) eine Beschreibung der Anlage und ihres Betriebes unter Beifügung von Lageplänen und Übersichtszeichnungen;</w:t>
      </w:r>
    </w:p>
    <w:p>
      <w:pPr>
        <w:ind w:left="780"/>
      </w:pPr>
      <w:r>
        <w:t xml:space="preserve">b) eine Darstellung und Erläuterung der Konzeption (grundlegende Auslegungsmerkmale), der sicherheitstechnischen Auslegungsgrundsätze und der Funktion der Anlage einschließlich ihrer Betriebs- und Sicherheitssysteme;</w:t>
      </w:r>
    </w:p>
    <w:p>
      <w:pPr>
        <w:ind w:left="780"/>
      </w:pPr>
      <w:r>
        <w:t xml:space="preserve">c) eine Darlegung der zur Erfüllung des § 7 Abs. 2 Nr. 3 und § 7 Abs. 2a des Atomgesetzes vorgesehenen Vorsorgemaßnahmen, einschließlich einer Erläuterung der zum Ausschluß oder zur Begrenzung von Auswirkungen auslegungsüberschreitender Ereignisabläufe vorgesehenen Maßnahmen und deren Aufgaben;</w:t>
      </w:r>
    </w:p>
    <w:p>
      <w:pPr>
        <w:ind w:left="780"/>
      </w:pPr>
      <w:r>
        <w:t xml:space="preserve">d) eine Beschreibung der Umwelt und ihrer Bestandteile;</w:t>
      </w:r>
    </w:p>
    <w:p>
      <w:pPr>
        <w:ind w:left="780"/>
      </w:pPr>
      <w:r>
        <w:t xml:space="preserve">e) Angaben über die mit der Anlage und ihrem Betrieb verbundene Direktstrahlung und Abgabe radioaktiver Stoffe, einschließlich der Freisetzungen aus der Anlage bei Störfällen im Sinne des § 104 der Strahlenschutzverordnung (Auslegungsstörfälle);</w:t>
      </w:r>
    </w:p>
    <w:p>
      <w:pPr>
        <w:ind w:left="780"/>
      </w:pPr>
      <w:r>
        <w:t xml:space="preserve">f) eine Beschreibung der Auswirkungen der unter Buchstabe e dargestellten Direktstrahlung und Abgabe radioaktiver Stoffe auf die in § 1a dargelegten Schutzgüter, einschließlich der Wechselwirkungen mit sonstigen Stoffen;</w:t>
      </w:r>
    </w:p>
    <w:p>
      <w:pPr>
        <w:ind w:left="420"/>
      </w:pPr>
      <w:r>
        <w:t xml:space="preserve">2. ergänzende Pläne, Zeichnungen und Beschreibungen der Anlage und ihrer Teile;</w:t>
      </w:r>
    </w:p>
    <w:p>
      <w:pPr>
        <w:ind w:left="420"/>
      </w:pPr>
      <w:r>
        <w:t xml:space="preserve">3. Angaben über Maßnahmen, die zum Schutz der Anlage und ihres Betriebs gegen Störmaßnahmen und sonstige Einwirkungen Dritter nach § 7 Abs. 2 Nr. 5 des Atomgesetzes vorgesehen sind;</w:t>
      </w:r>
    </w:p>
    <w:p>
      <w:pPr>
        <w:ind w:left="420"/>
      </w:pPr>
      <w:r>
        <w:t xml:space="preserve">4. Angaben, die es ermöglichen, die Zuverlässigkeit und Fachkunde der für die Errichtung der Anlage und für die Leitung und Beaufsichtigung ihres Betriebes verantwortlichen Personen zu prüfen;</w:t>
      </w:r>
    </w:p>
    <w:p>
      <w:pPr>
        <w:ind w:left="420"/>
      </w:pPr>
      <w:r>
        <w:t xml:space="preserve">5. Angaben, die es ermöglichen, die Gewährleistung der nach § 7 Abs. 2 Nr. 2 des Atomgesetzes notwendigen Kenntnisse der bei dem Betrieb der Anlage sonst tätigen Personen festzustellen;</w:t>
      </w:r>
    </w:p>
    <w:p>
      <w:pPr>
        <w:ind w:left="420"/>
      </w:pPr>
      <w:r>
        <w:t xml:space="preserve">6. eine Aufstellung, die alle für die Sicherheit der Anlage und ihres Betriebes bedeutsamen Angaben, die für die Beherrschung von Stör- und Schadensfällen vorgesehenen Maßnahmen sowie einen Rahmenplan für die vorgesehenen Prüfungen an sicherheitstechnisch bedeutsamen Teilen der Anlage (Sicherheitsspezifikationen) enthält;</w:t>
      </w:r>
    </w:p>
    <w:p>
      <w:pPr>
        <w:ind w:left="420"/>
      </w:pPr>
      <w:r>
        <w:t xml:space="preserve">7. Vorschläge über die Vorsorge für die Erfüllung gesetzlicher Schadensersatzverpflichtungen;</w:t>
      </w:r>
    </w:p>
    <w:p>
      <w:pPr>
        <w:ind w:left="420"/>
      </w:pPr>
      <w:r>
        <w:t xml:space="preserve">8. eine Beschreibung der anfallenden radioaktiven Reststoffe sowie Angaben über vorgesehene Maßnahmen</w:t>
      </w:r>
    </w:p>
    <w:p>
      <w:pPr>
        <w:ind w:left="780"/>
      </w:pPr>
      <w:r>
        <w:t xml:space="preserve">a) zur Vermeidung des Anfalls von radioaktiven Reststoffen;</w:t>
      </w:r>
    </w:p>
    <w:p>
      <w:pPr>
        <w:ind w:left="780"/>
      </w:pPr>
      <w:r>
        <w:t xml:space="preserve">b) zur schadlosen Verwertung anfallender radioaktiver Reststoffe und ausgebauter oder abgebauter radioaktiver Anlagenteile entsprechend den in § 1 Nr. 2 bis 4 des Atomgesetzes bezeichneten Zwecken;</w:t>
      </w:r>
    </w:p>
    <w:p>
      <w:pPr>
        <w:ind w:left="780"/>
      </w:pPr>
      <w:r>
        <w:t xml:space="preserve">c) zur geordneten Beseitigung radioaktiver Reststoffe oder abgebauter radioaktiver Anlagenteile als radioaktive Abfälle, einschließlich ihrer vorgesehenen Behandlung, sowie zum voraussichtlichen Verbleib radioaktiver Abfälle bis zur Endlagerung;</w:t>
      </w:r>
    </w:p>
    <w:p>
      <w:pPr>
        <w:ind w:left="420"/>
      </w:pPr>
      <w:r>
        <w:t xml:space="preserve">9. Angaben über sonstige Umweltauswirkungen des Vorhabens, die zur Prüfung nach § 7 Abs. 2 Nr. 6 des Atomgesetzes für die im Einzelfall in der Genehmigungsentscheidung eingeschlossenen Zulassungsentscheidungen oder für von der Genehmigungsbehörde zu treffende Entscheidungen nach Vorschriften über Naturschutz und Landschaftspflege erforderlich sind; die Anforderungen an den Inhalt der Angaben bestimmen sich nach den für die genannten Entscheidungen jeweils maßgeblichen Rechtsvorschriften.</w:t>
      </w:r>
    </w:p>
    <w:p>
      <w:r>
        <w:t xml:space="preserve">(2) Bei UVP-pflichtigen Vorhaben hat der Antragsteller dem Antrag einen UVP-Bericht beizufügen, der die Angaben enthält, die nach § 16 des Gesetzes über die Umweltverträglichkeitsprüfung erforderlich sind.</w:t>
      </w:r>
    </w:p>
    <w:p>
      <w:r>
        <w:t xml:space="preserve">(3) Die Angaben nach Absatz 1 Nr. 3 sind getrennt vorzulegen. Enthalten die übrigen in Absatz 1 oder 2 genannten Unterlagen ein Geschäfts- oder Betriebsgeheimnis, so sind sie entsprechend zu kennzeichnen und ebenfalls getrennt vorzulegen. Ihr Inhalt muß in den nach § 6 auszulegenden Unterlagen, soweit es ohne Preisgabe des Geheimnisses geschehen kann, so ausführlich dargestellt sein, daß es Dritten möglich ist, zu beurteilen, ob und in welchem Umfang sie von den Auswirkungen der Anlage betroffen werden können.</w:t>
      </w:r>
    </w:p>
    <w:p>
      <w:r>
        <w:t xml:space="preserve">(4) Der Antragsteller hat der Genehmigungsbehörde außer den Unterlagen nach den Absätzen 1, 2 und 3 Satz 3 eine allgemein verständliche, für die Auslegung geeignete Kurzbeschreibung der Anlage und der voraussichtlichen Auswirkungen auf die Allgemeinheit und die Nachbarschaft vorzulegen. Bei UVP-pflichtigen Vorhaben erstreckt sich die Kurzbeschreibung auch auf eine allgemein verständliche, nichttechnische Zusammenfassung nach § 16 Absatz 1 Satz 1 Nummer 7 des Gesetzes über die Umweltverträglichkeitsprüfung. Er hat ferner ein Verzeichnis der dem Antrag beigefügten Unterlagen vorzulegen, in dem die Unterlagen, die Geschäfts- oder Betriebsgeheimnisse enthalten, besonders gekennzeichnet sind.</w:t>
      </w:r>
    </w:p>
    <w:p>
      <w:r>
        <w:t xml:space="preserve">(5) Reichen die Unterlagen für die Prüfung nicht aus, so hat sie der Antragsteller auf Verlangen der Genehmigungsbehörde innerhalb einer angemessenen Frist zu ergänzen.</w:t>
      </w:r>
    </w:p>
    <w:p>
      <w:r>
        <w:rPr>
          <w:color w:val="555555"/>
          <w:sz w:val="17"/>
        </w:rPr>
        <w:t xml:space="preserve">Zitiervorschlag: § 3 AtVfV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https://recht.nulegal.eu/gesetze/AtVfV/3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