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AtVfV — Form und Inhalt des Antrags</w:t>
      </w:r>
    </w:p>
    <w:p>
      <w:r>
        <w:rPr>
          <w:color w:val="555555"/>
          <w:sz w:val="18"/>
        </w:rPr>
        <w:t xml:space="preserve">Atomrechtliche Verfahrensverordnung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Antrag ist bei der Genehmigungsbehörde schriftlich zu stellen.</w:t>
      </w:r>
    </w:p>
    <w:p>
      <w:r>
        <w:t xml:space="preserve">(2) Der Antrag muß enthalten</w:t>
      </w:r>
    </w:p>
    <w:p>
      <w:pPr>
        <w:ind w:left="420"/>
      </w:pPr>
      <w:r>
        <w:t xml:space="preserve">1. die Angabe des Namens und des Wohnsitzes oder des Sitzes des Antragstellers,</w:t>
      </w:r>
    </w:p>
    <w:p>
      <w:pPr>
        <w:ind w:left="420"/>
      </w:pPr>
      <w:r>
        <w:t xml:space="preserve">2. die Angabe, ob eine Genehmigung oder ein Vorbescheid beantragt wird,</w:t>
      </w:r>
    </w:p>
    <w:p>
      <w:pPr>
        <w:ind w:left="420"/>
      </w:pPr>
      <w:r>
        <w:t xml:space="preserve">3. die Angabe des Standortes und Angaben über Art und Umfang der Anlage.</w:t>
      </w:r>
    </w:p>
    <w:p>
      <w:r>
        <w:rPr>
          <w:color w:val="555555"/>
          <w:sz w:val="17"/>
        </w:rPr>
        <w:t xml:space="preserve">Zitiervorschlag: § 2 AtVfV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https://recht.nulegal.eu/gesetze/AtVfV/2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