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AtVfV — Teilgenehmigung</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Auf Antrag kann eine Teilgenehmigung erteilt werden, wenn eine vorläufige Prüfung ergibt, daß die Genehmigungsvoraussetzungen im Hinblick auf die Errichtung und den Betrieb der gesamten Anlage vorliegen werden, und ein berechtigtes Interesse an der Erteilung einer Teilgenehmigung besteht.</w:t>
      </w:r>
    </w:p>
    <w:p>
      <w:r>
        <w:t xml:space="preserve">(2) Ist ein Antrag im Sinne des Absatzes 1 gestellt, so kann die Genehmigungsbehörde zulassen, daß in den Unterlagen endgültige Angaben nur hinsichtlich des Gegenstandes der Teilgenehmigung gemacht werden. Zusätzlich sind Angaben zu machen, die bei einer vorläufigen Prüfung ein ausreichendes Urteil darüber ermöglichen, ob die Genehmigungsvoraussetzungen im Hinblick auf die Errichtung und den Betrieb der gesamten Anlage vorliegen werden.</w:t>
      </w:r>
    </w:p>
    <w:p>
      <w:r>
        <w:t xml:space="preserve">(3) Betrifft der Antrag im Sinne des Absatzes 1 ein UVP-pflichtiges Vorhaben, erstreckt sich im Verfahren zur Erteilung einer Teilgenehmigung die Prüfung nach § 1a im Rahmen der vorläufigen Prüfung im Sinne des Absatzes 1 auf die erkennbaren Auswirkungen des gesamten Vorhabens auf in § 1a genannte Schutzgüter und abschließend auf die Auswirkungen, deren Ermittlung, Beschreibung und Bewertung Voraussetzung für Feststellungen oder Gestattungen ist, die Gegenstand dieser Teilgenehmigung sind. Ist für ein UVP-pflichtiges Vorhaben über eine weitere Teilgenehmigung zu entscheiden, ist die Anwendung der besonderen Vorschriften für UVP-pflichtige Vorhaben auf zusätzliche oder andere erhebliche Auswirkungen auf in § 1a genannte Schutzgüter zu beschränken. Die Unterrichtung über voraussichtlich beizubringende Unterlagen nach § 1b beschränkt sich auf den zu erwartenden Umfang der Prüfung nach § 1a; Absatz 2 gilt auch für die dem Antrag nach § 3 Abs. 2 zusätzlich beizufügenden Unterlagen.</w:t>
      </w:r>
    </w:p>
    <w:p>
      <w:r>
        <w:rPr>
          <w:color w:val="555555"/>
          <w:sz w:val="17"/>
        </w:rPr>
        <w:t xml:space="preserve">Zitiervorschlag: § 18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