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14a AtVfV — Zusammenfassende Darstellung, begründete Bewertung</w:t>
      </w:r>
    </w:p>
    <w:p>
      <w:r>
        <w:rPr>
          <w:color w:val="555555"/>
          <w:sz w:val="18"/>
        </w:rPr>
        <w:t xml:space="preserve">Atomrechtliche Verfahrensverordnung</w:t>
      </w:r>
    </w:p>
    <w:p>
      <w:r>
        <w:rPr>
          <w:color w:val="555555"/>
          <w:sz w:val="18"/>
        </w:rPr>
        <w:t xml:space="preserve">Stand: 10.06.2019 (konsolidierte Textfassung, kein amtliches Inkrafttretensdatum)</w:t>
      </w:r>
    </w:p>
    <w:p>
      <w:r>
        <w:t xml:space="preserve">(1) Bei UVP-pflichtigen Vorhaben erarbeitet die zuständige Behörde eine zusammenfassende Darstellung</w:t>
      </w:r>
    </w:p>
    <w:p>
      <w:pPr>
        <w:ind w:left="420"/>
      </w:pPr>
      <w:r>
        <w:t xml:space="preserve">1. der für die Entscheidung über die Genehmigung des Vorhabens bedeutsamen Auswirkungen des Vorhabens auf die in § 1a genannten Schutzgüter einschließlich der Wechselwirkungen,</w:t>
      </w:r>
    </w:p>
    <w:p>
      <w:pPr>
        <w:ind w:left="420"/>
      </w:pPr>
      <w:r>
        <w:t xml:space="preserve">2. der Merkmale des Vorhabens und des Standorts, mit denen erhebliche nachteilige Umweltauswirkungen ausgeschlossen, vermindert oder ausgeglichen werden sollen sowie</w:t>
      </w:r>
    </w:p>
    <w:p>
      <w:pPr>
        <w:ind w:left="420"/>
      </w:pPr>
      <w:r>
        <w:t xml:space="preserve">3. der Maßnahmen, mit denen erhebliche nachteilige Umweltauswirkungen ausgeschlossen, vermindert oder ausgeglichen werden sollen, sowie der Ersatzmaßnahmen bei Eingriffen in Natur und Landschaft.</w:t>
      </w:r>
    </w:p>
    <w:p>
      <w:r>
        <w:t xml:space="preserve">Die Erarbeitung erfolgt auf der Grundlage des UVP-Berichts nach § 3 Absatz 2, der behördlichen Stellungnahmen nach § 7 Absatz 4 Satz 1 des Atomgesetzes sowie der Äußerungen und Einwendungen Dritter. Die Ergebnisse eigener Ermittlungen sind einzubeziehen. Bedarf das Vorhaben der Zulassung durch mehrere Behörden, gilt § 1b Absatz 5.</w:t>
      </w:r>
    </w:p>
    <w:p>
      <w:r>
        <w:t xml:space="preserve">(2) Die Genehmigungsbehörde bewertet die Auswirkungen des Vorhabens auf in § 1a genannte Schutzgüter auf der Grundlage der zusammenfassenden Darstellung nach den für ihre Entscheidung maßgeblichen Rechts- und Verwaltungsvorschriften im Hinblick auf eine wirksame Umweltvorsorge. Die Bewertung ist zu begründen. Bedarf das Vorhaben der Zulassung durch mehrere Behörden, wirkt die Genehmigungsbehörde an der Gesamtbewertung durch alle Zulassungsbehörden nach § 31 Absatz 4 des Gesetzes über die Umweltverträglichkeitsprüfung mit. Ist die atomrechtliche Genehmigungsbehörde federführende Behörde, so hat sie das Zusammenwirken aller Zulassungsbehörden sicherzustellen. Die Genehmigungsbehörde hat die vorgenommene Bewertung oder Gesamtbewertung bei der Entscheidung über den Antrag nach Maßgabe der hierfür geltenden Rechtsvorschriften zu berücksichtigen. Bei der Entscheidung über die Genehmigung des UVP-pflichtigen Vorhabens müssen die zusammenfassende Darstellung und die begründete Bewertung nach Einschätzung der Genehmigungsbehörde noch hinreichend aktuell sein.</w:t>
      </w:r>
    </w:p>
    <w:p>
      <w:r>
        <w:rPr>
          <w:color w:val="555555"/>
          <w:sz w:val="17"/>
        </w:rPr>
        <w:t xml:space="preserve">Zitiervorschlag: § 14a AtVfV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https://recht.nulegal.eu/gesetze/AtVfV/14a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