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AtSMV — Meldekriterien für meldepflichtige Ereignisse bei Aufbewahrungen nach § 6 des Atomgesetzes</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(Fundstelle: BGBl. I 2010, 777 - 779)</w:t>
      </w:r>
    </w:p>
    <w:p>
      <w:r>
        <w:t xml:space="preserve">InhaltsverzeichnisVorbemerkung</w:t>
      </w:r>
    </w:p>
    <w:p>
      <w:r>
        <w:rPr>
          <w:rFonts w:ascii="Courier New" w:hAnsi="Courier New"/>
          <w:sz w:val="17"/>
        </w:rPr>
        <w:t xml:space="preserve">1.    Radiologie und Strahlenschutz</w:t>
      </w:r>
    </w:p>
    <w:p>
      <w:r>
        <w:rPr>
          <w:rFonts w:ascii="Courier New" w:hAnsi="Courier New"/>
          <w:sz w:val="17"/>
        </w:rPr>
        <w:t xml:space="preserve">1.1    Freisetzung radioaktiver Stoffe</w:t>
      </w:r>
    </w:p>
    <w:p>
      <w:r>
        <w:rPr>
          <w:rFonts w:ascii="Courier New" w:hAnsi="Courier New"/>
          <w:sz w:val="17"/>
        </w:rPr>
        <w:t xml:space="preserve">1.2    Kontamination</w:t>
      </w:r>
    </w:p>
    <w:p>
      <w:r>
        <w:rPr>
          <w:rFonts w:ascii="Courier New" w:hAnsi="Courier New"/>
          <w:sz w:val="17"/>
        </w:rPr>
        <w:t xml:space="preserve">1.3    Verschleppung radioaktiver Stoffe</w:t>
      </w:r>
    </w:p>
    <w:p>
      <w:r>
        <w:rPr>
          <w:rFonts w:ascii="Courier New" w:hAnsi="Courier New"/>
          <w:sz w:val="17"/>
        </w:rPr>
        <w:t xml:space="preserve">2.    Technik und Betrieb</w:t>
      </w:r>
    </w:p>
    <w:p>
      <w:r>
        <w:rPr>
          <w:rFonts w:ascii="Courier New" w:hAnsi="Courier New"/>
          <w:sz w:val="17"/>
        </w:rPr>
        <w:t xml:space="preserve">2.1    Funktionsstörungen, Schäden oder Ausfälle in sicherheitstechnisch wichtigen Systemen oder Einrichtungen</w:t>
      </w:r>
    </w:p>
    <w:p>
      <w:r>
        <w:rPr>
          <w:rFonts w:ascii="Courier New" w:hAnsi="Courier New"/>
          <w:sz w:val="17"/>
        </w:rPr>
        <w:t xml:space="preserve">2.2    Absturz von Lasten; Ereignisse bei Handhabung oder Transport</w:t>
      </w:r>
    </w:p>
    <w:p>
      <w:r>
        <w:rPr>
          <w:rFonts w:ascii="Courier New" w:hAnsi="Courier New"/>
          <w:sz w:val="17"/>
        </w:rPr>
        <w:t xml:space="preserve">2.3    Sonstige Ereignisse</w:t>
      </w:r>
    </w:p>
    <w:p>
      <w:r>
        <w:rPr>
          <w:rFonts w:ascii="Courier New" w:hAnsi="Courier New"/>
          <w:sz w:val="17"/>
        </w:rPr>
        <w:t xml:space="preserve">3.    Einwirkungen von außen und interne Ereignisse</w:t>
      </w:r>
    </w:p>
    <w:p>
      <w:r>
        <w:rPr>
          <w:rFonts w:ascii="Courier New" w:hAnsi="Courier New"/>
          <w:sz w:val="17"/>
        </w:rPr>
        <w:t xml:space="preserve">3.1    Einwirkungen von außen</w:t>
      </w:r>
    </w:p>
    <w:p>
      <w:r>
        <w:rPr>
          <w:rFonts w:ascii="Courier New" w:hAnsi="Courier New"/>
          <w:sz w:val="17"/>
        </w:rPr>
        <w:t xml:space="preserve">3.2    Einrichtungsinterne Ereignisse</w:t>
      </w:r>
    </w:p>
    <w:p>
      <w:r>
        <w:t xml:space="preserve">Vorbemerkung</w:t>
      </w:r>
    </w:p>
    <w:p>
      <w:r>
        <w:t xml:space="preserve">Die Meldekriterien gelten für die Aufbewahrung von Kernbrennstoffen nach § 6 des Atomgesetzes. Erfasst sind daher sowohl die Aufbewahrung von Kernbrennstoffen als auch die Aufbewahrung von verfestigten hochradioaktiven Spaltproduktlösungen und die hierfür erforderlichen Einrichtungen und Tätigkeiten einschließlich der innerbetrieblichen Transporte.</w:t>
      </w:r>
    </w:p>
    <w:p>
      <w:pPr>
        <w:ind w:left="420"/>
      </w:pPr>
      <w:r>
        <w:t xml:space="preserve">1. Radiologie und StrahlenschutzWird bei den nachfolgenden Kriterien Bezug auf die Werte der Anlage 4 Tabelle 1 Spalte 5 der Strahlenschutzverordnung genommen, ist eine Mittelungsfläche von 300 Quadratzentimetern zugrunde zu legen.</w:t>
      </w:r>
    </w:p>
    <w:p>
      <w:pPr>
        <w:ind w:left="420"/>
      </w:pPr>
      <w:r>
        <w:t xml:space="preserve">1.1 Freisetzung radioaktiver StoffeKriterium S 1.1.1Freisetzung radioaktiver Stoffe in die Umgebung, bei der zu besorgen ist, dass die innerhalb von 24 Stunden freigesetzte Aktivität zu einer Überschreitung der Grenzwerte der effektiven Dosis nach § 99 Absatz 1 der Strahlenschutzverordnung führt.Kriterium E 1.1.1Freisetzung radioaktiver Stoffe in die Umgebung, bei der zu besorgen ist, dass die freigesetzte Aktivität zu einer effektiven Dosis führt, die mehr als 10 Prozent der Grenzwerte nach § 99 Absatz 1 der Strahlenschutzverordnung betragen.Kriterium N 1.1.1Freisetzung radioaktiver Stoffe in die Umgebung, die nicht unter die Kriterien S 1.1.1 oder E 1.1.1 fällt.Kriterium S 1.1.2Freisetzung radioaktiver Stoffe innerhalb der Einrichtung, so dass außerhalb eines als Kontrollbereich gekennzeichneten Bereiches die Ortsdosisleistung den Wert von 3 Millisievert pro Stunde überschreitet.Kriterium E 1.1.2Freisetzung radioaktiver Stoffe innerhalb der Einrichtung, so dass</w:t>
      </w:r>
    </w:p>
    <w:p>
      <w:pPr>
        <w:ind w:left="780"/>
      </w:pPr>
      <w:r>
        <w:t xml:space="preserve">– innerhalb eines als Kontrollbereich gekennzeichneten Bereiches, soweit dieser nicht als Sperrbereich gekennzeichnet ist, die Ortsdosisleistung den Wert von 3 Millisievert pro Stunde für mehr als 24 Stunden überschreitet, oder</w:t>
      </w:r>
    </w:p>
    <w:p>
      <w:pPr>
        <w:ind w:left="780"/>
      </w:pPr>
      <w:r>
        <w:t xml:space="preserve">– die Einrichtung eines neuen Kontrollbereiches erforderlich ist.</w:t>
      </w:r>
    </w:p>
    <w:p>
      <w:pPr>
        <w:ind w:left="420"/>
      </w:pPr>
      <w:r>
        <w:t xml:space="preserve">1.2 KontaminationKriterium E 1.2.1Kontamination innerhalb des Überwachungsbereiches, die das Hundertfache der Werte nach Anlage 4 Tabelle 1 Spalte 5 der Strahlenschutzverordnung überschreitet und deren Gesamtaktivität in Becquerel mehr als das Zehnfache der Werte nach Anlage 4 Tabelle 1 Spalte 2 der Strahlenschutzverordnung beträgt.Kriterium N 1.2.1Kontamination innerhalb des Kontrollbereiches, die in einem Bereich, der bei bestimmungsgemäßem Betrieb nicht kontaminiert sein kann, das Tausendfache der Werte nach Anlage 4 Tabelle 1 Spalte 5 der Strahlenschutzverordnung überschreitet und deren Gesamtaktivität in Becquerel mehr als das Hundertfache der Werte nach Anlage 4 Tabelle 1 Spalte 2 der Strahlenschutzverordnung beträgt.</w:t>
      </w:r>
    </w:p>
    <w:p>
      <w:pPr>
        <w:ind w:left="420"/>
      </w:pPr>
      <w:r>
        <w:t xml:space="preserve">1.3 Verschleppung radioaktiver StoffeKriterium S 1.3.1Weiterverbreitung von radioaktiven Stoffen aus der Einrichtung durch Verschleppung in einen Bereich</w:t>
      </w:r>
    </w:p>
    <w:p>
      <w:pPr>
        <w:ind w:left="780"/>
      </w:pPr>
      <w:r>
        <w:t xml:space="preserve">– außerhalb von Überwachungsbereichen auf dem Betriebsgelände, sofern die dorthin verschleppte Aktivität das Hundertfache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Hundertfache der Werte nach Anlage 4 Tabelle 1 Spalte 5 der Strahlenschutzverordnung und das Zehnfache der Werte nach Anlage 4 Tabelle 1 Spalte 2 der Strahlenschutzverordnung überschreitet.</w:t>
      </w:r>
    </w:p>
    <w:p>
      <w:pPr>
        <w:ind w:left="420"/>
      </w:pPr>
      <w:r>
        <w:t xml:space="preserve">Kriterium E 1.3.1Weiterverbreitung von radioaktiven Stoffen aus der Einrichtung durch Verschleppung in einen Bereich</w:t>
      </w:r>
    </w:p>
    <w:p>
      <w:pPr>
        <w:ind w:left="780"/>
      </w:pPr>
      <w:r>
        <w:t xml:space="preserve">– außerhalb von Überwachungsbereichen auf dem Betriebsgelände, sofern die dorthin verschleppte Aktivität das Zehnfache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Zehnfache der Werte nach Anlage 4 Tabelle 1 Spalte 5 der Strahlenschutzverordnung und das Einfache der Werte nach Anlage 4 Tabelle 1 Spalte 2 der Strahlenschutzverordnung überschreitet.</w:t>
      </w:r>
    </w:p>
    <w:p>
      <w:pPr>
        <w:ind w:left="420"/>
      </w:pPr>
      <w:r>
        <w:t xml:space="preserve">1.5 Strahlenschutz von PersonenKriterium S 1.5.1Exposition einer beruflich exponierten Person, die einen Grenzwert der Körperdosis nach § 78 des Strahlenschutzgesetzes überschreitet, sofern die Exposition nicht eine besonders zugelassene Exposition nach § 74 der Strahlenschutzverordnung darstellt.</w:t>
      </w:r>
    </w:p>
    <w:p>
      <w:pPr>
        <w:ind w:left="420"/>
      </w:pPr>
      <w:r>
        <w:t xml:space="preserve">2. Technik und Betrieb</w:t>
      </w:r>
    </w:p>
    <w:p>
      <w:pPr>
        <w:ind w:left="420"/>
      </w:pPr>
      <w:r>
        <w:t xml:space="preserve">2.1 Funktionsstörungen, Schäden oder Ausfälle in sicherheitstechnisch wichtigen Systemen oder EinrichtungenKriterium E 2.1.1Funktionsstörung, Schaden oder Ausfall eines sicherheitstechnisch wichtigen Systems oder einer sicherheitstechnisch wichtigen Einrichtung, so dass zur weiteren Aufbewahrung nach § 6 des Atomgesetzes eine zusätzliche und bisher nicht in den genehmigten Handlungsanweisungen (Sicherheitsspezifikationen, Betriebs- und Prüfvorschriften) festgelegte Maßnahme ergriffen werden muss.Kriterium N 2.1.1Funktionsstörung, Schaden oder Ausfall eines sicherheitstechnisch wichtigen Systems oder einer sicherheitstechnisch wichtigen Einrichtung.Nicht zu melden sind Funktionsstörungen, Schäden oder Ausfälle</w:t>
      </w:r>
    </w:p>
    <w:p>
      <w:pPr>
        <w:ind w:left="780"/>
      </w:pPr>
      <w:r>
        <w:t xml:space="preserve">– in den sonstigen sicherheitstechnisch wichtigen Systemen, die in weniger als 24 Stunden oder innerhalb der in den genehmigten Betriebsvorschriften festgelegten zulässigen Reparaturzeiten behoben werden, sofern die Funktion des Systems erhalten bleibt,</w:t>
      </w:r>
    </w:p>
    <w:p>
      <w:pPr>
        <w:ind w:left="780"/>
      </w:pPr>
      <w:r>
        <w:t xml:space="preserve">– der sonstigen sicherheitstechnisch wichtigen Systeme, für die genehmigte Ersatzmaßnahmen für einen begrenzten Zeitraum zulässig sind, sofern das Vorkommnis nicht nach Kriterium N 2.1.2 zu melden ist,</w:t>
      </w:r>
    </w:p>
    <w:p>
      <w:pPr>
        <w:ind w:left="780"/>
      </w:pPr>
      <w:r>
        <w:t xml:space="preserve">– geringeren Ausmaßes an einzelnen Komponenten des bautechnischen Brandschutzes sowie der Ausfall einzelner Komponenten der dezentralen Brandbekämpfungs- und Brandmeldeeinrichtungen.</w:t>
      </w:r>
    </w:p>
    <w:p>
      <w:pPr>
        <w:ind w:left="420"/>
      </w:pPr>
      <w:r>
        <w:t xml:space="preserve">Kriterium N 2.1.2Ausfall, Schaden oder Befund mit Hinweis auf einen systematischen Fehler an einem sicherheitstechnisch wichtigen System oder einer sicherheitstechnisch wichtigen Einrichtung.Kriterium N 2.1.3</w:t>
      </w:r>
    </w:p>
    <w:p>
      <w:pPr>
        <w:ind w:left="780"/>
      </w:pPr>
      <w:r>
        <w:t xml:space="preserve">– Auslösung eines Druckschalters der Dichtungssysteme der Transport- oder Lagerbehälter.</w:t>
      </w:r>
    </w:p>
    <w:p>
      <w:pPr>
        <w:ind w:left="780"/>
      </w:pPr>
      <w:r>
        <w:t xml:space="preserve">– Auslösung eines Druckschalters, die nicht auf Undichtigkeiten der Deckeldichtungen zurückzuführen ist, es sei denn, der Mangel an dem Druckschalter kann innerhalb der in den genehmigten Betriebsvorschriften festgelegten zulässigen Reparaturzeit behoben werden.</w:t>
      </w:r>
    </w:p>
    <w:p>
      <w:pPr>
        <w:ind w:left="420"/>
      </w:pPr>
      <w:r>
        <w:t xml:space="preserve">2.2 Absturz von Lasten; Ereignisse bei Handhabung oder TransportKriterium E 2.2.1</w:t>
      </w:r>
    </w:p>
    <w:p>
      <w:pPr>
        <w:ind w:left="780"/>
      </w:pPr>
      <w:r>
        <w:t xml:space="preserve">– Absturz eines Behälters, der mit Kernbrennstoffen oder verfestigten Spaltproduktlösungen beladen ist.</w:t>
      </w:r>
    </w:p>
    <w:p>
      <w:pPr>
        <w:ind w:left="780"/>
      </w:pPr>
      <w:r>
        <w:t xml:space="preserve">– Absturz einer schweren Last auf einen Behälter, der mit Kernbrennstoffen oder verfestigten Spaltproduktlösungen beladen ist.</w:t>
      </w:r>
    </w:p>
    <w:p>
      <w:pPr>
        <w:ind w:left="420"/>
      </w:pPr>
      <w:r>
        <w:t xml:space="preserve">Kriterium N 2.2.1</w:t>
      </w:r>
    </w:p>
    <w:p>
      <w:pPr>
        <w:ind w:left="780"/>
      </w:pPr>
      <w:r>
        <w:t xml:space="preserve">– Sicherheitstechnisch bedeutsames Ereignis beim Transport oder der Handhabung eines Transport- oder Lagerbehälters.</w:t>
      </w:r>
    </w:p>
    <w:p>
      <w:pPr>
        <w:ind w:left="780"/>
      </w:pPr>
      <w:r>
        <w:t xml:space="preserve">– Sicherheitstechnisch bedeutsames Ereignis beim Transport oder der Handhabung einer Last.</w:t>
      </w:r>
    </w:p>
    <w:p>
      <w:pPr>
        <w:ind w:left="780"/>
      </w:pPr>
      <w:r>
        <w:t xml:space="preserve">– Sicherheitstechnisch bedeutsamer Schaden an einem Hebezeug oder einer Transport- oder Handhabungseinrichtung.</w:t>
      </w:r>
    </w:p>
    <w:p>
      <w:pPr>
        <w:ind w:left="420"/>
      </w:pPr>
      <w:r>
        <w:t xml:space="preserve">2.3 Sonstige EreignisseKriterium N 2.3.1Sicherheitstechnisch relevante Abweichung von einem behördlich festgelegten Wert der Technik oder des Betriebes.Kriterium N 2.3.2Sicherheitstechnisch bedeutsamer Schaden an einer tragenden Struktur eines Bauwerks.Kriterium N 2.3.3Ereignis, das eine bedeutsame Änderung der Sicherheitsspezifikationen erfordert.</w:t>
      </w:r>
    </w:p>
    <w:p>
      <w:pPr>
        <w:ind w:left="420"/>
      </w:pPr>
      <w:r>
        <w:t xml:space="preserve">3. Einwirkungen von außen und interne Ereignisse</w:t>
      </w:r>
    </w:p>
    <w:p>
      <w:pPr>
        <w:ind w:left="420"/>
      </w:pPr>
      <w:r>
        <w:t xml:space="preserve">3.1 Einwirkungen von außenKriterium S 3.1.1Erdbeben, Flugzeugabsturz, Explosionsdruckwelle oder sonstige Einwirkung von außen, so dass ein Zustand der Einrichtung eingetreten ist, der sich gefahrbringend auf die Bevölkerung oder die Umgebung auswirkt oder bei dem dies zu besorgen ist.Kriterium E 3.1.1Erdbeben, Flugzeugabsturz, Explosionsdruckwelle oder sonstige Einwirkung von außen, sofern die Aufbewahrung nach § 6 des Atomgesetzes nur mit einer zusätzlichen, bisher nicht in den Betriebsvorschriften festgelegten Maßnahme fortgeführt werden kann.</w:t>
      </w:r>
    </w:p>
    <w:p>
      <w:pPr>
        <w:ind w:left="420"/>
      </w:pPr>
      <w:r>
        <w:t xml:space="preserve">3.2 Einrichtungsinterne EreignisseKriterium S 3.2.1Einrichtungsinterner Brand, einrichtungsinterne Explosion, heftige chemische Reaktion, Überflutung oder sonstige Einwirkung von innen, so dass ein Zustand der Einrichtung eingetreten ist, der sich gefahrbringend auf die Bevölkerung oder die Umwelt auswirkt oder bei dem dies zu besorgen ist.Kriterium E 3.2.1Einrichtungsinterner Brand, einrichtungsinterne Explosion, heftige chemische Reaktion, Überflutung oder sonstige Einwirkung von innen, sofern die Aufbewahrung nach § 6 des Atomgesetzes nur mit einer zusätzlichen, bisher nicht in den Betriebsvorschriften festgelegten Maßnahme fortgeführt werden kann.Kriterium N 3.2.1Einrichtungsinterner Brand, einrichtungsinterne Explosion, heftige chemische Reaktion, Überflutung oder sonstige Einwirkung von innen in einem Raum oder Bereich der Einrichtung, in dem radioaktive Stoffe mit einer Aktivität oberhalb der Werte nach Anlage 4 Tabelle 1 Spalte 2 der Strahlenschutzverordnung vorhanden sind oder in dem sich eine sicherheitstechnisch wichtige Einrichtung befindet.Nicht zu melden sind örtlich begrenzte Kleinstbrände im Zusammenhang mit Änderungs- und Instandhaltungsarbeiten, für die vorbeugende Brandschutzmaßnahmen getroffen wurden und deren Anwendung bei der Brandbekämpfung wirksam war.</w:t>
      </w:r>
    </w:p>
    <w:p>
      <w:r>
        <w:rPr>
          <w:color w:val="555555"/>
          <w:sz w:val="17"/>
        </w:rPr>
        <w:t xml:space="preserve">Zitiervorschlag: Anlage 5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