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AtKostV — Höhe der Gebühren</w:t>
      </w:r>
    </w:p>
    <w:p>
      <w:r>
        <w:rPr>
          <w:color w:val="555555"/>
          <w:sz w:val="18"/>
        </w:rPr>
        <w:t xml:space="preserve">Kostenverordnung zum Atomgesetz und zum Strahlenschutzgesetz</w:t>
      </w:r>
    </w:p>
    <w:p>
      <w:r>
        <w:rPr>
          <w:color w:val="555555"/>
          <w:sz w:val="18"/>
        </w:rPr>
        <w:t xml:space="preserve">Stand: 01.07.2025 (konsolidierte Textfassung, kein amtliches Inkrafttretensdatum)</w:t>
      </w:r>
    </w:p>
    <w:p>
      <w:r>
        <w:t xml:space="preserve">(1) Die Gebühr beträgt</w:t>
      </w:r>
    </w:p>
    <w:p>
      <w:pPr>
        <w:ind w:left="420"/>
      </w:pPr>
      <w:r>
        <w:t xml:space="preserve">1. für Entscheidungen über Anträge auf Errichtung und Betrieb einer Anlage nach § 7 des Atomgesetzes zur</w:t>
      </w:r>
    </w:p>
    <w:p>
      <w:pPr>
        <w:ind w:left="780"/>
      </w:pPr>
      <w:r>
        <w:t xml:space="preserve">a) Spaltung von Kernbrennstoffen 2 vom Tausend der Kosten der Errichtung,</w:t>
      </w:r>
    </w:p>
    <w:p>
      <w:pPr>
        <w:ind w:left="780"/>
      </w:pPr>
      <w:r>
        <w:t xml:space="preserve">b) Erzeugung oder Bearbeitung oder Verarbeitung von Kernbrennstoffen 4 vom Tausend der Kosten der Errichtung,</w:t>
      </w:r>
    </w:p>
    <w:p>
      <w:pPr>
        <w:ind w:left="780"/>
      </w:pPr>
      <w:r>
        <w:t xml:space="preserve">c) Aufarbeitung bestrahlter Kernbrennstoffe 0,3 bis 1,7 vom Hundert der Kosten der Errichtung;</w:t>
      </w:r>
    </w:p>
    <w:p>
      <w:pPr>
        <w:ind w:left="420"/>
      </w:pPr>
      <w:r>
        <w:t xml:space="preserve">2. für Entscheidungen über Anträge auf andere Genehmigungen nach § 7 des Atomgesetzes und über Anträge nach § 7a des Atomgesetzes 500 bis eine Million Euro;</w:t>
      </w:r>
    </w:p>
    <w:p>
      <w:pPr>
        <w:ind w:left="420"/>
      </w:pPr>
      <w:r>
        <w:t xml:space="preserve">3. für Entscheidungen über Anträge nach § 9 des Atomgesetzes 50 bis 100 000 Euro;</w:t>
      </w:r>
    </w:p>
    <w:p>
      <w:pPr>
        <w:ind w:left="420"/>
      </w:pPr>
      <w:r>
        <w:t xml:space="preserve">4. für Festsetzungen nach § 4b Abs. 1 Satz 2 des Atomgesetzes und § 13 Abs. 1 Satz 2 des Atomgesetzes, für Entscheidungen nach § 9b Abs. 3 Satz 2 des Atomgesetzes, für Entscheidungen nach § 17 Abs. 1 Satz 3, Abs. 2 bis 5 des Atomgesetzes, soweit nach § 18 Abs. 2 des Atomgesetzes eine Entschädigungspflicht nicht gegeben ist, und für Entscheidungen nach § 19 Abs. 3 des Atomgesetzes 25 bis 10 000 Euro;</w:t>
      </w:r>
    </w:p>
    <w:p>
      <w:pPr>
        <w:ind w:left="420"/>
      </w:pPr>
      <w:r>
        <w:t xml:space="preserve">5. für Entscheidungen über Anträge nach § 6 des Atomgesetzes 50 bis 2,5 Millionen Euro;</w:t>
      </w:r>
    </w:p>
    <w:p>
      <w:pPr>
        <w:ind w:left="420"/>
      </w:pPr>
      <w:r>
        <w:t xml:space="preserve">6. für Entscheidungen über Anträge nach § 4 des Atomgesetzes und für sonstige Amtshandlungen einschließlich Prüfungen und Untersuchungen des Bundesamtes für die Sicherheit der nuklearen Entsorgung, soweit es nach § 23d des Atomgesetzes zuständig ist, 50 bis 2 Millionen Euro;</w:t>
      </w:r>
    </w:p>
    <w:p>
      <w:pPr>
        <w:ind w:left="420"/>
      </w:pPr>
      <w:r>
        <w:t xml:space="preserve">7. für Planfeststellungsbeschlüsse nach § 9b des Atomgesetzes 1,5 bis 2 vom Hundert der Kosten der Errichtung.</w:t>
      </w:r>
    </w:p>
    <w:p>
      <w:r>
        <w:t xml:space="preserve">In den Fällen des Satzes 1 Nummer 1 und 7 kann für eine Teilgenehmigung bzw. einen Teilplanfeststellungsbeschluss eine anteilige Gebühr, orientiert an den Kosten der Teilerrichtung, erhoben werden.</w:t>
      </w:r>
    </w:p>
    <w:p>
      <w:r>
        <w:t xml:space="preserve">(2) Die Gebühr beträgt</w:t>
      </w:r>
    </w:p>
    <w:p>
      <w:pPr>
        <w:ind w:left="420"/>
      </w:pPr>
      <w:r>
        <w:t xml:space="preserve">1. für Aufgaben der Qualitätssicherung, zur Verfahrensentwicklung für Probenahme, Analyse und Messung sowie zur Behandlung der Daten durch Verwaltungsbehörden des Bundes nach § 81 Satz 3 des Strahlenschutzgesetzes 50 Euro bis 50 000 Euro;</w:t>
      </w:r>
    </w:p>
    <w:p>
      <w:pPr>
        <w:ind w:left="420"/>
      </w:pPr>
      <w:r>
        <w:t xml:space="preserve">1a. für die Erstellung der Stellungnahme nach § 36 des Strahlenschutzgesetzes durch die nach § 184a des Strahlenschutzgesetzes zuständige Ethik-Kommission 100 bis 18 000 Euro;</w:t>
      </w:r>
    </w:p>
    <w:p>
      <w:pPr>
        <w:ind w:left="420"/>
      </w:pPr>
      <w:r>
        <w:t xml:space="preserve">1b. für wissenschaftliche Beratungen des Bundesamtes für Strahlenschutz im Vorfeld der Stellung eines Antrags auf Genehmigung von Anwendungen radioaktiver Stoffe oder ionisierender Strahlung am Menschen zum Zweck der medizinischen Forschung 1 000 bis 18 000 Euro;</w:t>
      </w:r>
    </w:p>
    <w:p>
      <w:pPr>
        <w:ind w:left="420"/>
      </w:pPr>
      <w:r>
        <w:t xml:space="preserve">2. für sonstige Amtshandlungen einschließlich Prüfungen und Untersuchungen des Bundesamtes für Strahlenschutz, soweit es nach § 185 Absatz 1 Nummer 1, 3 bis 6 und 8 und Absatz 2 Nummer 5 und 6 des Strahlenschutzgesetzes zuständig ist, 50 Euro bis 2 Millionen Euro;</w:t>
      </w:r>
    </w:p>
    <w:p>
      <w:pPr>
        <w:ind w:left="420"/>
      </w:pPr>
      <w:r>
        <w:t xml:space="preserve">3. für sonstige Amtshandlungen einschließlich Prüfungen und Untersuchungen des Bundesamtes für die Sicherheit der nuklearen Entsorgung, soweit es nach § 186 des Strahlenschutzgesetzes zuständig ist, 50 Euro bis 2 Millionen Euro;</w:t>
      </w:r>
    </w:p>
    <w:p>
      <w:pPr>
        <w:ind w:left="420"/>
      </w:pPr>
      <w:r>
        <w:t xml:space="preserve">4. für sonstige Amtshandlungen einschließlich Prüfungen und Untersuchungen des Luftfahrt-Bundesamtes, soweit es nach § 189 des Strahlenschutzgesetzes zuständig ist, 50 Euro bis 2 Millionen Euro;</w:t>
      </w:r>
    </w:p>
    <w:p>
      <w:pPr>
        <w:ind w:left="420"/>
      </w:pPr>
      <w:r>
        <w:t xml:space="preserve">5. für sonstige Amtshandlungen einschließlich Prüfungen und Untersuchungen der Physikalisch-Technischen Bundesanstalt, soweit sie nach § 187 Absatz 1 Nummer 1 oder 2 des Strahlenschutzgesetzes zuständig ist, 50 Euro bis 50 000 Euro;</w:t>
      </w:r>
    </w:p>
    <w:p>
      <w:pPr>
        <w:ind w:left="420"/>
      </w:pPr>
      <w:r>
        <w:t xml:space="preserve">6. für Entscheidungen des Eisenbahn-Bundesamtes über Anträge nach § 27 Absatz 1 des Strahlenschutzgesetzes, soweit es nach § 190 Satz 1 des Strahlenschutzgesetzes zuständig ist, 50 Euro bis 25 000 Euro;</w:t>
      </w:r>
    </w:p>
    <w:p>
      <w:pPr>
        <w:ind w:left="420"/>
      </w:pPr>
      <w:r>
        <w:t xml:space="preserve">7. für Amtshandlungen des Bundesinstituts für Arzneimittel und Medizinprodukte und des Paul-Ehrlich-Instituts, soweit diese nach § 190a des Strahlenschutzgesetzes zuständig sind, 100 bis 18 000 Euro.</w:t>
      </w:r>
    </w:p>
    <w:p>
      <w:r>
        <w:rPr>
          <w:color w:val="555555"/>
          <w:sz w:val="17"/>
        </w:rPr>
        <w:t xml:space="preserve">Zitiervorschlag: § 2 AtKostV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https://recht.nulegal.eu/gesetze/AtKostV/2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