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AtHaftÜbkG</w:t>
      </w:r>
    </w:p>
    <w:p>
      <w:r>
        <w:rPr>
          <w:color w:val="555555"/>
          <w:sz w:val="18"/>
        </w:rPr>
        <w:t xml:space="preserve">Gesetz zu den Pariser und Brüsseler Atomhaftungs-Übereinkommen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 vom 4. Januar 1952 (Bundesgesetzbl. I S. 1).</w:t>
      </w:r>
    </w:p>
    <w:p>
      <w:r>
        <w:rPr>
          <w:color w:val="555555"/>
          <w:sz w:val="17"/>
        </w:rPr>
        <w:t xml:space="preserve">Zitiervorschlag: Art 3 AtHaftÜbkG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https://recht.nulegal.eu/gesetze/AtHaft%C3%9CbkG/3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