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AtG — (zu § 7 Absatz 1a) Elektrizitätsmengen nach § 7 Absatz 1a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2010, 1815; bzgl. einzelner Änderungen vgl. Fußnote)</w:t>
      </w:r>
    </w:p>
    <w:p>
      <w:r>
        <w:rPr>
          <w:rFonts w:ascii="Courier New" w:hAnsi="Courier New"/>
          <w:sz w:val="17"/>
        </w:rPr>
        <w:t xml:space="preserve">Anlage    Elektrizitätsmengen ab 1.1.2000 (TWh netto)    Beginn des kommerziellen Leistungsbetriebs</w:t>
      </w:r>
    </w:p>
    <w:p>
      <w:r>
        <w:rPr>
          <w:rFonts w:ascii="Courier New" w:hAnsi="Courier New"/>
          <w:sz w:val="17"/>
        </w:rPr>
        <w:t xml:space="preserve">Obrigheim    8,70    1. 4.1969</w:t>
      </w:r>
    </w:p>
    <w:p>
      <w:r>
        <w:rPr>
          <w:rFonts w:ascii="Courier New" w:hAnsi="Courier New"/>
          <w:sz w:val="17"/>
        </w:rPr>
        <w:t xml:space="preserve">Stade    23,18    19. 5.1972</w:t>
      </w:r>
    </w:p>
    <w:p>
      <w:r>
        <w:rPr>
          <w:rFonts w:ascii="Courier New" w:hAnsi="Courier New"/>
          <w:sz w:val="17"/>
        </w:rPr>
        <w:t xml:space="preserve">Biblis A    62,00    26. 2.1975</w:t>
      </w:r>
    </w:p>
    <w:p>
      <w:r>
        <w:rPr>
          <w:rFonts w:ascii="Courier New" w:hAnsi="Courier New"/>
          <w:sz w:val="17"/>
        </w:rPr>
        <w:t xml:space="preserve">Neckarwestheim 1    57,35    1.12.1976</w:t>
      </w:r>
    </w:p>
    <w:p>
      <w:r>
        <w:rPr>
          <w:rFonts w:ascii="Courier New" w:hAnsi="Courier New"/>
          <w:sz w:val="17"/>
        </w:rPr>
        <w:t xml:space="preserve">Biblis B    81,46    31. 1.1977</w:t>
      </w:r>
    </w:p>
    <w:p>
      <w:r>
        <w:rPr>
          <w:rFonts w:ascii="Courier New" w:hAnsi="Courier New"/>
          <w:sz w:val="17"/>
        </w:rPr>
        <w:t xml:space="preserve">Brunsbüttel    47,67    9. 2.1977</w:t>
      </w:r>
    </w:p>
    <w:p>
      <w:r>
        <w:rPr>
          <w:rFonts w:ascii="Courier New" w:hAnsi="Courier New"/>
          <w:sz w:val="17"/>
        </w:rPr>
        <w:t xml:space="preserve">Isar 1    78,35    21. 3.1979</w:t>
      </w:r>
    </w:p>
    <w:p>
      <w:r>
        <w:rPr>
          <w:rFonts w:ascii="Courier New" w:hAnsi="Courier New"/>
          <w:sz w:val="17"/>
        </w:rPr>
        <w:t xml:space="preserve">Unterweser    117,98    6. 9.1979</w:t>
      </w:r>
    </w:p>
    <w:p>
      <w:r>
        <w:rPr>
          <w:rFonts w:ascii="Courier New" w:hAnsi="Courier New"/>
          <w:sz w:val="17"/>
        </w:rPr>
        <w:t xml:space="preserve">Philippsburg 1    87,14    26. 3.1980</w:t>
      </w:r>
    </w:p>
    <w:p>
      <w:r>
        <w:rPr>
          <w:rFonts w:ascii="Courier New" w:hAnsi="Courier New"/>
          <w:sz w:val="17"/>
        </w:rPr>
        <w:t xml:space="preserve">Grafenrheinfeld    150,03    17. 6.1982</w:t>
      </w:r>
    </w:p>
    <w:p>
      <w:r>
        <w:rPr>
          <w:rFonts w:ascii="Courier New" w:hAnsi="Courier New"/>
          <w:sz w:val="17"/>
        </w:rPr>
        <w:t xml:space="preserve">Krümmel    158,22    28. 3.1984</w:t>
      </w:r>
    </w:p>
    <w:p>
      <w:r>
        <w:rPr>
          <w:rFonts w:ascii="Courier New" w:hAnsi="Courier New"/>
          <w:sz w:val="17"/>
        </w:rPr>
        <w:t xml:space="preserve">Gundremmingen B    160,92    19. 7.1984</w:t>
      </w:r>
    </w:p>
    <w:p>
      <w:r>
        <w:rPr>
          <w:rFonts w:ascii="Courier New" w:hAnsi="Courier New"/>
          <w:sz w:val="17"/>
        </w:rPr>
        <w:t xml:space="preserve">Philippsburg 2    198,61    18. 4.1985</w:t>
      </w:r>
    </w:p>
    <w:p>
      <w:r>
        <w:rPr>
          <w:rFonts w:ascii="Courier New" w:hAnsi="Courier New"/>
          <w:sz w:val="17"/>
        </w:rPr>
        <w:t xml:space="preserve">Grohnde    200,90    1. 2.1985</w:t>
      </w:r>
    </w:p>
    <w:p>
      <w:r>
        <w:rPr>
          <w:rFonts w:ascii="Courier New" w:hAnsi="Courier New"/>
          <w:sz w:val="17"/>
        </w:rPr>
        <w:t xml:space="preserve">Gundremmingen C    168,35    18. 1.1985</w:t>
      </w:r>
    </w:p>
    <w:p>
      <w:r>
        <w:rPr>
          <w:rFonts w:ascii="Courier New" w:hAnsi="Courier New"/>
          <w:sz w:val="17"/>
        </w:rPr>
        <w:t xml:space="preserve">Brokdorf    217,88    22.12.1986</w:t>
      </w:r>
    </w:p>
    <w:p>
      <w:r>
        <w:rPr>
          <w:rFonts w:ascii="Courier New" w:hAnsi="Courier New"/>
          <w:sz w:val="17"/>
        </w:rPr>
        <w:t xml:space="preserve">Isar 2    231,21    9. 4.1988</w:t>
      </w:r>
    </w:p>
    <w:p>
      <w:r>
        <w:rPr>
          <w:rFonts w:ascii="Courier New" w:hAnsi="Courier New"/>
          <w:sz w:val="17"/>
        </w:rPr>
        <w:t xml:space="preserve">Emsland    230,07    20. 6.1988</w:t>
      </w:r>
    </w:p>
    <w:p>
      <w:r>
        <w:rPr>
          <w:rFonts w:ascii="Courier New" w:hAnsi="Courier New"/>
          <w:sz w:val="17"/>
        </w:rPr>
        <w:t xml:space="preserve">Neckarwestheim 2    236,04    15. 4.1989</w:t>
      </w:r>
    </w:p>
    <w:p>
      <w:r>
        <w:rPr>
          <w:rFonts w:ascii="Courier New" w:hAnsi="Courier New"/>
          <w:sz w:val="17"/>
        </w:rPr>
        <w:t xml:space="preserve">Summe    2516,06    </w:t>
      </w:r>
    </w:p>
    <w:p>
      <w:r>
        <w:rPr>
          <w:rFonts w:ascii="Courier New" w:hAnsi="Courier New"/>
          <w:sz w:val="17"/>
        </w:rPr>
        <w:t xml:space="preserve">Mülheim-Kärlich[*]    107,25    </w:t>
      </w:r>
    </w:p>
    <w:p>
      <w:r>
        <w:rPr>
          <w:rFonts w:ascii="Courier New" w:hAnsi="Courier New"/>
          <w:sz w:val="17"/>
        </w:rPr>
        <w:t xml:space="preserve">Gesamtsumme    2623,31    </w:t>
      </w:r>
    </w:p>
    <w:p>
      <w:r>
        <w:t xml:space="preserve">* Die für das Kernkraftwerk Mülheim-Kärlich aufgeführte Elektrizitätsmenge von 107,25 TWh kann auf die Kernkraftwerke Emsland, Neckarwestheim 2, Isar 2, Brokdorf sowie Gundremmingen B und C übertragen werden.</w:t>
      </w:r>
    </w:p>
    <w:p>
      <w:r>
        <w:rPr>
          <w:color w:val="555555"/>
          <w:sz w:val="17"/>
        </w:rPr>
        <w:t xml:space="preserve">Zitiervorschlag: Anlage 3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