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7f AtG — Zahlung an den Bund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31.10.2021 (konsolidierte Textfassung, kein amtliches Inkrafttretensdatum)</w:t>
      </w:r>
    </w:p>
    <w:p>
      <w:r>
        <w:t xml:space="preserve">Werden Elektrizitätsmengen auf Grund von § 7 Absatz 1b Satz 1 und 4 vom Kernkraftwerk Krümmel auf das Kernkraftwerk Neckarwestheim 2 übertragen, hat die EnBW Energie Baden-Württemberg AG dem Bund für jede hieraus erzeugte Megawattstunde einen Betrag in Höhe von 13,92 Euro zuzüglich Umsatzsteuer zu zahlen.</w:t>
      </w:r>
    </w:p>
    <w:p>
      <w:r>
        <w:rPr>
          <w:color w:val="555555"/>
          <w:sz w:val="17"/>
        </w:rPr>
        <w:t xml:space="preserve">Zitiervorschlag: § 7f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https://recht.nulegal.eu/gesetze/AtG/7f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