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AtDeckV 1977 — Deckungssumme und Regeldeckungssumme</w:t>
      </w:r>
    </w:p>
    <w:p>
      <w:r>
        <w:rPr>
          <w:color w:val="555555"/>
          <w:sz w:val="18"/>
        </w:rPr>
        <w:t xml:space="preserve">Atomrechtliche Deckungsvorsorge-Verordnung</w:t>
      </w:r>
    </w:p>
    <w:p>
      <w:r>
        <w:rPr>
          <w:color w:val="555555"/>
          <w:sz w:val="18"/>
        </w:rPr>
        <w:t xml:space="preserve">Stand: 17.02.2022 (konsolidierte Textfassung, kein amtliches Inkrafttretensdatum)</w:t>
      </w:r>
    </w:p>
    <w:p>
      <w:r>
        <w:t xml:space="preserve">(1) Bei der Festsetzung der Höhe der Deckungsvorsorge (Deckungssumme) ist von einer für den Regelfall festzusetzenden Deckungssumme (Regeldeckungssumme) auszugehen, sofern die Deckungssumme in diesem Abschnitt nicht unmittelbar bestimmt ist.</w:t>
      </w:r>
    </w:p>
    <w:p>
      <w:r>
        <w:t xml:space="preserve">(2) Die Deckungssumme beträgt</w:t>
      </w:r>
    </w:p>
    <w:p>
      <w:pPr>
        <w:ind w:left="420"/>
      </w:pPr>
      <w:r>
        <w:t xml:space="preserve">1. im Fall des § 8a Absatz 1 nicht weniger als 80 Millionen Euro und höchstens 125 Millionen Euro,</w:t>
      </w:r>
    </w:p>
    <w:p>
      <w:pPr>
        <w:ind w:left="420"/>
      </w:pPr>
      <w:r>
        <w:t xml:space="preserve">2. im Fall des § 8b höchstens 125 Millionen Euro,</w:t>
      </w:r>
    </w:p>
    <w:p>
      <w:pPr>
        <w:ind w:left="420"/>
      </w:pPr>
      <w:r>
        <w:t xml:space="preserve">3. im Fall des § 9 Absatz 1 nicht weniger als 70 Millionen Euro und höchstens 2,5 Milliarden Euro,</w:t>
      </w:r>
    </w:p>
    <w:p>
      <w:pPr>
        <w:ind w:left="420"/>
      </w:pPr>
      <w:r>
        <w:t xml:space="preserve">4. in den Fällen des § 11 Absatz 1 und des § 12 Absatz 1 nicht weniger als 70 Millionen Euro und höchstens 500 Millionen Euro und</w:t>
      </w:r>
    </w:p>
    <w:p>
      <w:pPr>
        <w:ind w:left="420"/>
      </w:pPr>
      <w:r>
        <w:t xml:space="preserve">5. im Fall des § 11 Absatz 2 nicht weniger als 70 Millionen Euro und höchstens 700 Millionen Euro.</w:t>
      </w:r>
    </w:p>
    <w:p>
      <w:r>
        <w:rPr>
          <w:color w:val="555555"/>
          <w:sz w:val="17"/>
        </w:rPr>
        <w:t xml:space="preserve">Zitiervorschlag: § 7 AtDeckV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https://recht.nulegal.eu/gesetze/AtDeckV%201977/7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