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AsylVfG 1992 — Erwerbstätigkeit</w:t>
      </w:r>
    </w:p>
    <w:p>
      <w:r>
        <w:rPr>
          <w:color w:val="555555"/>
          <w:sz w:val="18"/>
        </w:rPr>
        <w:t xml:space="preserve">Asylgesetz</w:t>
      </w:r>
    </w:p>
    <w:p>
      <w:r>
        <w:rPr>
          <w:color w:val="555555"/>
          <w:sz w:val="18"/>
        </w:rPr>
        <w:t xml:space="preserve">Stand: 12.06.2026 (konsolidierte Textfassung, kein amtliches Inkrafttretensdatum)</w:t>
      </w:r>
    </w:p>
    <w:p>
      <w:r>
        <w:t xml:space="preserve">(1) Für die Dauer der Pflicht, in einer Aufnahmeeinrichtung zu wohnen, darf der Ausländer keine Erwerbstätigkeit ausüben. Abweichend von Satz 1 ist dem Ausländer drei Monate nach der Registrierung seines Asylantrags die Ausübung einer Beschäftigung zu erlauben, sofern</w:t>
      </w:r>
    </w:p>
    <w:p>
      <w:pPr>
        <w:ind w:left="420"/>
      </w:pPr>
      <w:r>
        <w:t xml:space="preserve">1. das Asylverfahren noch nicht unanfechtbar abgeschlossen ist und</w:t>
      </w:r>
    </w:p>
    <w:p>
      <w:pPr>
        <w:ind w:left="420"/>
      </w:pPr>
      <w:r>
        <w:t xml:space="preserve">2. die Bundesagentur für Arbeit zugestimmt hat oder durch Rechtsverordnung bestimmt ist, dass die Ausübung der Beschäftigung ohne Zustimmung der Bundesagentur für Arbeit zulässig ist.</w:t>
      </w:r>
    </w:p>
    <w:p>
      <w:r>
        <w:t xml:space="preserve">Die Frist nach Satz 2 beträgt sechs Monate, wenn</w:t>
      </w:r>
    </w:p>
    <w:p>
      <w:pPr>
        <w:ind w:left="420"/>
      </w:pPr>
      <w:r>
        <w:t xml:space="preserve">1. ein Aufnahmegesuch gemäß Artikel 39 der Verordnung (EU) 2024/1351 gestellt wurde oder eine Wiederaufnahmemitteilung gemäß Artikel 41 der Verordnung (EU) 2024/1351 übermittelt wurde oder</w:t>
      </w:r>
    </w:p>
    <w:p>
      <w:pPr>
        <w:ind w:left="420"/>
      </w:pPr>
      <w:r>
        <w:t xml:space="preserve">2. dem Ausländer bereits in einem anderen Mitgliedstaat der Europäischen Union internationaler Schutz im Sinne des § 1 Absatz 1 Nummer 2 gewährt wurde, es sei denn die Bundesrepublik Deutschland ist verpflichtet, ein erneutes Asylverfahren durchzuführen.</w:t>
      </w:r>
    </w:p>
    <w:p>
      <w:r>
        <w:t xml:space="preserve">Die Erlaubnis soll nicht erteilt werden, wenn der Ausländer wiederholt oder in erheblicher Weise seinen Mitwirkungspflichten nach § 15 Absatz 2 sowie nach Artikel 9 Absatz 2 der Verordnung (EU) 2024/1348 und nach Artikel 17 Absatz 3 der Verordnung (EU) 2024/1351 unentschuldigt nicht nachgekommen ist. Sofern das beschleunigte Verfahren nach Artikel 42 Absatz 1 Unterabsatz 1 Buchstaben a bis f der Verordnung (EU) 2024/1348 zur Anwendung gelangt, wird die Erlaubnis zur Beschäftigung nicht erteilt oder eine bereits erteilte Erlaubnis widerrufen oder zurückgenommen. Ausländern, die seit mindestens sechs Monaten eine Duldung nach § 60a des Aufenthaltsgesetzes besitzen, soll die Ausübung einer Beschäftigung erlaubt werden, es sei denn, zum Zeitpunkt der Beantragung der Erlaubnis zur Ausübung einer Beschäftigung stehen konkrete Maßnahmen zur Aufenthaltsbeendigung, die in einem hinreichenden sachlichen und zeitlichen Zusammenhang zur Aufenthaltsbeendigung stehen, bevor; diese konkreten Maßnahmen zur Aufenthaltsbeendigung stehen bevor, wenn</w:t>
      </w:r>
    </w:p>
    <w:p>
      <w:pPr>
        <w:ind w:left="420"/>
      </w:pPr>
      <w:r>
        <w:t xml:space="preserve">1. eine ärztliche Untersuchung zur Feststellung der Reisefähigkeit veranlasst wurde,</w:t>
      </w:r>
    </w:p>
    <w:p>
      <w:pPr>
        <w:ind w:left="420"/>
      </w:pPr>
      <w:r>
        <w:t xml:space="preserve">2. der Ausländer einen Antrag zur Förderung einer freiwilligen Ausreise mit staatlichen Mitteln gestellt hat,</w:t>
      </w:r>
    </w:p>
    <w:p>
      <w:pPr>
        <w:ind w:left="420"/>
      </w:pPr>
      <w:r>
        <w:t xml:space="preserve">3. die Buchung von Transportmitteln für die Abschiebung eingeleitet wurde,</w:t>
      </w:r>
    </w:p>
    <w:p>
      <w:pPr>
        <w:ind w:left="420"/>
      </w:pPr>
      <w:r>
        <w:t xml:space="preserve">4. vergleichbar konkrete Vorbereitungsmaßnahmen zur Abschiebung des Ausländers eingeleitet wurden, es sei denn, es ist von vornherein absehbar, dass diese nicht zum Erfolg führen, oder</w:t>
      </w:r>
    </w:p>
    <w:p>
      <w:pPr>
        <w:ind w:left="420"/>
      </w:pPr>
      <w:r>
        <w:t xml:space="preserve">5. ein Verfahren zur Bestimmung des zuständigen Mitgliedstaates gemäß Artikel 38 Absatz 1 der Verordnung (EU) 2024/1351 eingeleitet wurde.</w:t>
      </w:r>
    </w:p>
    <w:p>
      <w:r>
        <w:t xml:space="preserve">Die Frist nach Satz 6 beträgt drei Monate, wenn die Voraussetzungen von § 60c Absatz 1 Satz 1 Nummer 2 des Aufenthaltsgesetzes vorliegen oder wenn die Identität des Ausländers durch Vorlage eines anerkannten und gültigen Passes oder Passersatzes geklärt ist. Die §§ 39, 40 Absatz 1 Nummer 1 und Absatz 2 und die §§ 41 und 42 des Aufenthaltsgesetzes gelten entsprechend für Ausländer nach den Sätzen 2 und 6. Abweichend von Satz 6 ist dem Ausländer die Ausübung einer Beschäftigung zu erlauben, sofern ihm vor der Duldung nach § 60a des Aufenthaltsgesetzes bereits während des Asylverfahrens die Ausübung einer Beschäftigung erlaubt wurde.</w:t>
      </w:r>
    </w:p>
    <w:p>
      <w:r>
        <w:t xml:space="preserve">(2) Im Übrigen ist einem Ausländer im Asylverfahren, der sich seit drei Monaten gestattet im Bundesgebiet aufhält, gemäß § 4a Absatz 4 des Aufenthaltsgesetzes die Ausübung einer Beschäftigung zu erlauben, wenn die Bundesagentur für Arbeit zugestimmt hat oder durch Rechtsverordnung bestimmt ist, dass die Ausübung der Beschäftigung ohne Zustimmung der Bundesagentur für Arbeit zulässig ist. Ein geduldeter oder rechtmäßiger Voraufenthalt wird auf die Wartezeit nach Satz 1 angerechnet. Die §§ 39, 40 Absatz 1 Nummer 1 und Absatz 2 und die §§ 41 und 42 des Aufenthaltsgesetzes gelten entsprechend. Einem Ausländer aus einem sicheren Herkunftsstaat gemäß § 29a oder § 29b, der nach dem 31. August 2015 einen Asylantrag gestellt hat, darf während des Asylverfahrens die Ausübung einer Beschäftigung nicht erlaubt werden. Absatz 1 Satz 2 bis 5 bleiben unberührt.</w:t>
      </w:r>
    </w:p>
    <w:p>
      <w:r>
        <w:rPr>
          <w:color w:val="555555"/>
          <w:sz w:val="17"/>
        </w:rPr>
        <w:t xml:space="preserve">Zitiervorschlag: § 61 AsylVfG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https://recht.nulegal.eu/gesetze/AsylVfG%201992/61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