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AsphAusbV — Berlin-Klausel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11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