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ArchivG NRW (Nordrhein-Westfalen)</w:t>
      </w:r>
    </w:p>
    <w:p>
      <w:r>
        <w:rPr>
          <w:color w:val="555555"/>
          <w:sz w:val="18"/>
        </w:rPr>
        <w:t xml:space="preserve">Archivgesetz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März 2010</w:t>
      </w:r>
    </w:p>
    <w:p>
      <w:r>
        <w:rPr>
          <w:color w:val="555555"/>
          <w:sz w:val="17"/>
        </w:rPr>
        <w:t xml:space="preserve">Zitiervorschlag: Eingangsformel ArchivG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https://recht.nulegal.eu/gesetze/ArchivG%20NRW/eingangsformel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