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ArchivBO (Bayern) — Gebührenbefreiung</w:t>
      </w:r>
    </w:p>
    <w:p>
      <w:r>
        <w:rPr>
          <w:color w:val="555555"/>
          <w:sz w:val="18"/>
        </w:rPr>
        <w:t xml:space="preserve">Archivbenützungsordnung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Gebühren nach § 12 Abs. 1 werden nicht erhoben bei Benützungen</w:t>
      </w:r>
    </w:p>
    <w:p>
      <w:r>
        <w:t xml:space="preserve">1. durch Behörden des Freistaates Bayern,</w:t>
      </w:r>
    </w:p>
    <w:p>
      <w:r>
        <w:t xml:space="preserve">2. von Archivgut durch Stellen, die dieses Archivgut abgegeben haben, oder deren Funktionsnachfolger,</w:t>
      </w:r>
    </w:p>
    <w:p>
      <w:r>
        <w:t xml:space="preserve">3. für nachweisbar wissenschaftliche, heimatkundliche, familiengeschichtliche und unterrichtliche Zwecke,</w:t>
      </w:r>
    </w:p>
    <w:p>
      <w:r>
        <w:t xml:space="preserve">4. in Amts- und Rechtshilfesachen für den Bund und die Länder der Bundesrepublik Deutschland,</w:t>
      </w:r>
    </w:p>
    <w:p>
      <w:r>
        <w:t xml:space="preserve">5. für rechtliche Forschungen durch zentrale Stellen der öffentlich-rechtlichen Religionsgemeinschaften sowie der Anstalten und Stiftungen des öffentlichen Rechts, soweit die Benützung in eigener Sache erfolgt und Gegenseitigkeit gewährt wird.</w:t>
      </w:r>
    </w:p>
    <w:p>
      <w:r>
        <w:rPr>
          <w:color w:val="555555"/>
          <w:sz w:val="17"/>
        </w:rPr>
        <w:t xml:space="preserve">Zitiervorschlag: § 13 ArchivBO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https://recht.nulegal.eu/gesetze/ArchivBO/13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