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ArbnErfGDV 2 — Voraussetzungen für die Bestellung als Beisitzer</w:t>
      </w:r>
    </w:p>
    <w:p>
      <w:r>
        <w:rPr>
          <w:color w:val="555555"/>
          <w:sz w:val="18"/>
        </w:rPr>
        <w:t xml:space="preserve">Zweite Verordnung zur Durchführung des Gesetzes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Beisitzer aus Kreisen der Arbeitgeber und der Arbeitnehmer für die Erweiterung der Besetzung der Schiedsstelle gemäß § 30 Abs. 4 und 5 des Gesetzes über Arbeitnehmererfindungen (Beisitzer) sind Personen zu bestellen, die das fünfundzwanzigste Lebensjahr vollendet haben.</w:t>
      </w:r>
    </w:p>
    <w:p>
      <w:r>
        <w:t xml:space="preserve">(2) Vom Amt eines Beisitzers ist ausgeschlossen,</w:t>
      </w:r>
    </w:p>
    <w:p>
      <w:pPr>
        <w:ind w:left="420"/>
      </w:pPr>
      <w:r>
        <w:t xml:space="preserve">1. wer infolge Richterspruchs die Fähigkeit zur Bekleidung öffentlicher Ämter nicht besitzt oder wegen einer vorsätzlichen Tat zu einer Freiheitsstrafe von mehr als sechs Monaten verurteilt worden ist;</w:t>
      </w:r>
    </w:p>
    <w:p>
      <w:pPr>
        <w:ind w:left="420"/>
      </w:pPr>
      <w:r>
        <w:t xml:space="preserve">2. wer wegen einer Tat angeklagt ist, die den Verlust der Fähigkeit zur Bekleidung öffentlicher Ämter zur Folge haben kann;</w:t>
      </w:r>
    </w:p>
    <w:p>
      <w:pPr>
        <w:ind w:left="420"/>
      </w:pPr>
      <w:r>
        <w:t xml:space="preserve">3. wer durch gerichtliche Anordnung in der Verfügung über sein Vermögen beschränkt ist;</w:t>
      </w:r>
    </w:p>
    <w:p>
      <w:pPr>
        <w:ind w:left="420"/>
      </w:pPr>
      <w:r>
        <w:t xml:space="preserve">4. wer das Wahlrecht zum Deutschen Bundestag nicht besitzt.</w:t>
      </w:r>
    </w:p>
    <w:p>
      <w:r>
        <w:t xml:space="preserve">(3) Beamte und Angestellte des Patentamts dürfen nicht als Beisitzer bestellt werden.</w:t>
      </w:r>
    </w:p>
    <w:p>
      <w:r>
        <w:t xml:space="preserve">(4) Niemand darf zugleich Beisitzer der Arbeitgeberseite und der Arbeitnehmerseite sein.</w:t>
      </w:r>
    </w:p>
    <w:p>
      <w:r>
        <w:rPr>
          <w:color w:val="555555"/>
          <w:sz w:val="17"/>
        </w:rPr>
        <w:t xml:space="preserve">Zitiervorschlag: § 1 ArbnErfGDV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https://recht.nulegal.eu/gesetze/ArbnErfGDV%202/1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