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ArbZRG — Arbeitszeitgesetz (ArbZG)</w:t>
      </w:r>
    </w:p>
    <w:p>
      <w:r>
        <w:rPr>
          <w:color w:val="555555"/>
          <w:sz w:val="18"/>
        </w:rPr>
        <w:t xml:space="preserve">Arbeitszeitrechtsgesetz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ArbZRG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