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ArbSchV (Bayern)</w:t>
      </w:r>
    </w:p>
    <w:p>
      <w:r>
        <w:rPr>
          <w:color w:val="555555"/>
          <w:sz w:val="18"/>
        </w:rPr>
        <w:t xml:space="preserve">Arbeitsschutzverordnung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 von</w:t>
      </w:r>
    </w:p>
    <w:p>
      <w:r>
        <w:rPr>
          <w:color w:val="555555"/>
          <w:sz w:val="17"/>
        </w:rPr>
        <w:t xml:space="preserve">Zitiervorschlag: Eingangsformel ArbSchV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