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ArbPlSchGAbschn3V — Inkrafttreten</w:t>
      </w:r>
    </w:p>
    <w:p>
      <w:r>
        <w:rPr>
          <w:color w:val="555555"/>
          <w:sz w:val="18"/>
        </w:rPr>
        <w:t xml:space="preserve">Verordnung zum Dritten Abschnitt des Arbeitsplatzschutzgesetzes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1979 in Kraft.</w:t>
      </w:r>
    </w:p>
    <w:p>
      <w:r>
        <w:rPr>
          <w:color w:val="555555"/>
          <w:sz w:val="17"/>
        </w:rPr>
        <w:t xml:space="preserve">Zitiervorschlag: § 6 ArbPlSchGAbschn3V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https://recht.nulegal.eu/gesetze/ArbPlSchGAbschn3V/6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