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ArbPlSchGAbschn3V — Erstattungsverfahren für Wehrpflichtige</w:t>
      </w:r>
    </w:p>
    <w:p>
      <w:r>
        <w:rPr>
          <w:color w:val="555555"/>
          <w:sz w:val="18"/>
        </w:rPr>
        <w:t xml:space="preserve">Verordnung zum Dritten Abschnitt des Arbeitsplatzschutzgesetzes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vom Wehrpflichtigen einzureichende Antrag muß Angaben enthalten über</w:t>
      </w:r>
    </w:p>
    <w:p>
      <w:pPr>
        <w:ind w:left="420"/>
      </w:pPr>
      <w:r>
        <w:t xml:space="preserve">1. Vor- und Zuname sowie Geburtstag und den Wohnort vor Beginn des Wehrdiensts,</w:t>
      </w:r>
    </w:p>
    <w:p>
      <w:pPr>
        <w:ind w:left="420"/>
      </w:pPr>
      <w:r>
        <w:t xml:space="preserve">2. die Dauer und die Art des Wehrdiensts,</w:t>
      </w:r>
    </w:p>
    <w:p>
      <w:pPr>
        <w:ind w:left="420"/>
      </w:pPr>
      <w:r>
        <w:t xml:space="preserve">3. die Einrichtung der Alters- und Hinterbliebenenversorgung und die Bestimmungen, nach denen die Beiträge an diese entrichtet werden, insbesondere die Satzung, den Versicherungsvertrag, die sonstigen Vereinbarungen,</w:t>
      </w:r>
    </w:p>
    <w:p>
      <w:pPr>
        <w:ind w:left="420"/>
      </w:pPr>
      <w:r>
        <w:t xml:space="preserve">4. die Höhe des Beitrags, der auf die Wehrdienstzeit entfällt, sowie über die Höhe der in den letzten 12 Monaten vor Beginn des Wehrdiensts entrichteten Beiträge,</w:t>
      </w:r>
    </w:p>
    <w:p>
      <w:pPr>
        <w:ind w:left="420"/>
      </w:pPr>
      <w:r>
        <w:t xml:space="preserve">5. eine Befreiung von der Versicherungspflicht in der gesetzlichen Rentenversicherung als Mitglied einer öffentlich-rechtlichen Versicherungseinrichtung oder Versorgungseinrichtung seiner Berufsgruppe,</w:t>
      </w:r>
    </w:p>
    <w:p>
      <w:pPr>
        <w:ind w:left="420"/>
      </w:pPr>
      <w:r>
        <w:t xml:space="preserve">6. die Stelle, an die der zu erstattende Betrag gezahlt werden soll unter Angabe insbesondere von Kontonummer, Kassenzeichen und Sozialversicherungsnummer.</w:t>
      </w:r>
    </w:p>
    <w:p>
      <w:r>
        <w:t xml:space="preserve">(2) Die Angaben zu Absatz 1 Nr. 2 bis 5 sind nachzuweisen. Für die Vorlage von Unterlagen können die mit der Erstattung beauftragten Stellen Erleichterung gewähren.</w:t>
      </w:r>
    </w:p>
    <w:p>
      <w:r>
        <w:rPr>
          <w:color w:val="555555"/>
          <w:sz w:val="17"/>
        </w:rPr>
        <w:t xml:space="preserve">Zitiervorschlag: § 4 ArbPlSchGAbschn3V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https://recht.nulegal.eu/gesetze/ArbPlSchGAbschn3V/4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