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ArbMDFAngAusbV — Abschlussprüfung</w:t>
      </w:r>
    </w:p>
    <w:p>
      <w:r>
        <w:rPr>
          <w:color w:val="555555"/>
          <w:sz w:val="18"/>
        </w:rPr>
        <w:t xml:space="preserve">Verordnung über die Berufsausbildung zum Fachangestellten für Arbeitsmarktdienstleistungen und zur Fachangestellten für Arbeitsmarktdienstleistungen</w:t>
      </w:r>
    </w:p>
    <w:p>
      <w:r>
        <w:rPr>
          <w:color w:val="555555"/>
          <w:sz w:val="18"/>
        </w:rPr>
        <w:t xml:space="preserve">Stand: 10.06.2019 (konsolidierte Textfassung, kein amtliches Inkrafttretensdatum)</w:t>
      </w:r>
    </w:p>
    <w:p>
      <w:r>
        <w:t xml:space="preserve">(1)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Abschlussprüfung besteht aus den Prüfungsbereichen:</w:t>
      </w:r>
    </w:p>
    <w:p>
      <w:pPr>
        <w:ind w:left="420"/>
      </w:pPr>
      <w:r>
        <w:t xml:space="preserve">1. Arbeitsmarktbezogene Geschäftsprozesse,</w:t>
      </w:r>
    </w:p>
    <w:p>
      <w:pPr>
        <w:ind w:left="420"/>
      </w:pPr>
      <w:r>
        <w:t xml:space="preserve">2. Prozesse der Leistungsgewährung,</w:t>
      </w:r>
    </w:p>
    <w:p>
      <w:pPr>
        <w:ind w:left="420"/>
      </w:pPr>
      <w:r>
        <w:t xml:space="preserve">3. Kundenkommunikation,</w:t>
      </w:r>
    </w:p>
    <w:p>
      <w:pPr>
        <w:ind w:left="420"/>
      </w:pPr>
      <w:r>
        <w:t xml:space="preserve">4. Wirtschafts- und Sozialkunde.</w:t>
      </w:r>
    </w:p>
    <w:p>
      <w:r>
        <w:t xml:space="preserve">(3) Für den Prüfungsbereich Arbeitsmarktbezogene Geschäftsprozesse bestehen folgende Vorgaben:</w:t>
      </w:r>
    </w:p>
    <w:p>
      <w:pPr>
        <w:ind w:left="420"/>
      </w:pPr>
      <w:r>
        <w:t xml:space="preserve">1. Der Prüfling soll nachweisen, dass er Sachverhalte rechtlich beurteilen sowie kundenorientiert unter Berücksichtigung von Wirtschaftlichkeit und Wirksamkeit bearbeiten kann;</w:t>
      </w:r>
    </w:p>
    <w:p>
      <w:pPr>
        <w:ind w:left="420"/>
      </w:pPr>
      <w:r>
        <w:t xml:space="preserve">2. dem Prüfungsbereich sind folgende Gebiete zugrunde zu legen:</w:t>
      </w:r>
    </w:p>
    <w:p>
      <w:pPr>
        <w:ind w:left="780"/>
      </w:pPr>
      <w:r>
        <w:t xml:space="preserve">a) Vorgänge der Beratung und Vermittlung sowie Integration,</w:t>
      </w:r>
    </w:p>
    <w:p>
      <w:pPr>
        <w:ind w:left="780"/>
      </w:pPr>
      <w:r>
        <w:t xml:space="preserve">b) Leistungen zur Förderung des Arbeitsmarktausgleichs;</w:t>
      </w:r>
    </w:p>
    <w:p>
      <w:pPr>
        <w:ind w:left="420"/>
      </w:pPr>
      <w:r>
        <w:t xml:space="preserve">3. der Prüfling soll praxisbezogene Aufgaben schriftlich bearbeiten;</w:t>
      </w:r>
    </w:p>
    <w:p>
      <w:pPr>
        <w:ind w:left="420"/>
      </w:pPr>
      <w:r>
        <w:t xml:space="preserve">4. die Prüfungszeit beträgt 90 Minuten.</w:t>
      </w:r>
    </w:p>
    <w:p>
      <w:r>
        <w:t xml:space="preserve">(4) Für den Prüfungsbereich Prozesse der Leistungsgewährung bestehen folgende Vorgaben:</w:t>
      </w:r>
    </w:p>
    <w:p>
      <w:pPr>
        <w:ind w:left="420"/>
      </w:pPr>
      <w:r>
        <w:t xml:space="preserve">1. Der Prüfling soll nachweisen, dass er Sachverhalte der Leistungsgewährung rechtlich beurteilen sowie kundenorientiert unter Berücksichtigung von Wirtschaftlichkeit und Wirksamkeit bearbeiten kann;</w:t>
      </w:r>
    </w:p>
    <w:p>
      <w:pPr>
        <w:ind w:left="420"/>
      </w:pPr>
      <w:r>
        <w:t xml:space="preserve">2. dem Prüfungsbereich sind folgende Gebiete zugrunde zu legen:</w:t>
      </w:r>
    </w:p>
    <w:p>
      <w:pPr>
        <w:ind w:left="780"/>
      </w:pPr>
      <w:r>
        <w:t xml:space="preserve">a) Leistungen der sozialen Sicherung nach dem Dritten Buch Sozialgesetzbuch,</w:t>
      </w:r>
    </w:p>
    <w:p>
      <w:pPr>
        <w:ind w:left="780"/>
      </w:pPr>
      <w:r>
        <w:t xml:space="preserve">b) Leistungen der sozialen Sicherung nach dem Zweiten Buch Sozialgesetzbuch sowie Auftragsleistungen nach dem Steuer- und Sozialrecht;</w:t>
      </w:r>
    </w:p>
    <w:p>
      <w:pPr>
        <w:ind w:left="420"/>
      </w:pPr>
      <w:r>
        <w:t xml:space="preserve">3. der Prüfling soll praxisbezogene Aufgaben schriftlich bearbeiten;</w:t>
      </w:r>
    </w:p>
    <w:p>
      <w:pPr>
        <w:ind w:left="420"/>
      </w:pPr>
      <w:r>
        <w:t xml:space="preserve">4. die Prüfungszeit beträgt 150 Minuten.</w:t>
      </w:r>
    </w:p>
    <w:p>
      <w:r>
        <w:t xml:space="preserve">(5) Für den Prüfungsbereich Kundenkommunikation bestehen folgende Vorgaben:</w:t>
      </w:r>
    </w:p>
    <w:p>
      <w:pPr>
        <w:ind w:left="420"/>
      </w:pPr>
      <w:r>
        <w:t xml:space="preserve">1. Der Prüfling soll nachweisen, dass er Kundenanliegen erkennen, Lösungswege entwickeln und begründen sowie adressaten- und situationsgerecht kommunizieren kann; dabei soll er zeigen, dass er berufsspezifische Informationen einbeziehen und Arbeitsmittel zielgerichtet einsetzen kann;</w:t>
      </w:r>
    </w:p>
    <w:p>
      <w:pPr>
        <w:ind w:left="420"/>
      </w:pPr>
      <w:r>
        <w:t xml:space="preserve">2. der Prüfling soll eine Gesprächssimulation und hierüber ein auftragsbezogenes Fachgespräch durchführen;</w:t>
      </w:r>
    </w:p>
    <w:p>
      <w:pPr>
        <w:ind w:left="420"/>
      </w:pPr>
      <w:r>
        <w:t xml:space="preserve">3. die Prüfungszeit beträgt höchstens 30 Minuten, die Vorbereitungszeit für den Prüfling höchstens 15 Minuten.</w:t>
      </w:r>
    </w:p>
    <w:p>
      <w:r>
        <w:t xml:space="preserve">(6)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60 Minuten.</w:t>
      </w:r>
    </w:p>
    <w:p>
      <w:r>
        <w:t xml:space="preserve">(7) Die Prüfungsbereiche sind wie folgt zu gewichten:</w:t>
      </w:r>
    </w:p>
    <w:p>
      <w:r>
        <w:rPr>
          <w:rFonts w:ascii="Courier New" w:hAnsi="Courier New"/>
          <w:sz w:val="17"/>
        </w:rPr>
        <w:t xml:space="preserve">Arbeitsmarktbezogene Geschäftsprozesse    25 Prozent,</w:t>
      </w:r>
    </w:p>
    <w:p>
      <w:r>
        <w:rPr>
          <w:rFonts w:ascii="Courier New" w:hAnsi="Courier New"/>
          <w:sz w:val="17"/>
        </w:rPr>
        <w:t xml:space="preserve">Prozesse der Leistungsgewährung    35 Prozent,</w:t>
      </w:r>
    </w:p>
    <w:p>
      <w:r>
        <w:rPr>
          <w:rFonts w:ascii="Courier New" w:hAnsi="Courier New"/>
          <w:sz w:val="17"/>
        </w:rPr>
        <w:t xml:space="preserve">Kundenkommunikation    30 Prozent,</w:t>
      </w:r>
    </w:p>
    <w:p>
      <w:r>
        <w:rPr>
          <w:rFonts w:ascii="Courier New" w:hAnsi="Courier New"/>
          <w:sz w:val="17"/>
        </w:rPr>
        <w:t xml:space="preserve">Wirtschafts- und Sozialkunde    10 Prozent.</w:t>
      </w:r>
    </w:p>
    <w:p>
      <w:pPr>
        <w:ind w:left="420"/>
      </w:pPr>
      <w:r>
        <w:t xml:space="preserve">4. (8) Die Abschlussprüfung ist bestanden, wenn die Leistungen</w:t>
      </w:r>
    </w:p>
    <w:p>
      <w:pPr>
        <w:ind w:left="420"/>
      </w:pPr>
      <w:r>
        <w:t xml:space="preserve">1. im Gesamtergebnis mit mindestens „ausreichend“,</w:t>
      </w:r>
    </w:p>
    <w:p>
      <w:pPr>
        <w:ind w:left="420"/>
      </w:pPr>
      <w:r>
        <w:t xml:space="preserve">2. in mindestens drei der Prüfungsbereiche mit mindestens „ausreichend“ und</w:t>
      </w:r>
    </w:p>
    <w:p>
      <w:pPr>
        <w:ind w:left="420"/>
      </w:pPr>
      <w:r>
        <w:t xml:space="preserve">3. in keinem Prüfungsbereich mit „ungenügend“</w:t>
      </w:r>
    </w:p>
    <w:p>
      <w:r>
        <w:t xml:space="preserve">bewertet worden sind.</w:t>
      </w:r>
    </w:p>
    <w:p>
      <w:r>
        <w:t xml:space="preserve">(9) Auf Antrag des Prüflings ist die Prüfung in einem der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6 ArbMDFAngAusbV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https://recht.nulegal.eu/gesetze/ArbMDFAngAusbV/6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