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ArbGG — Entscheidung über den nach § 4a Absatz 2 Satz 2 des Tarifvertragsgesetzes im Betrieb anwendbaren Tarifvertrag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2a Absatz 1 Nummer 6 wird das Verfahren auf Antrag einer Tarifvertragspartei eines kollidierenden Tarifvertrags eingeleitet.</w:t>
      </w:r>
    </w:p>
    <w:p>
      <w:r>
        <w:t xml:space="preserve">(2) Für das Verfahren sind die §§ 80 bis 82 Absatz 1 Satz 1, die §§ 83 bis 84 und 87 bis 96a entsprechend anzuwenden.</w:t>
      </w:r>
    </w:p>
    <w:p>
      <w:r>
        <w:t xml:space="preserve">(3) Der rechtskräftige Beschluss über den nach § 4a Absatz 2 Satz 2 des Tarifvertragsgesetzes im Betrieb anwendbaren Tarifvertrag wirkt für und gegen jedermann.</w:t>
      </w:r>
    </w:p>
    <w:p>
      <w:r>
        <w:t xml:space="preserve">(4) In den Fällen des § 2a Absatz 1 Nummer 6 findet eine Wiederaufnahme des Verfahrens auch dann statt, wenn die Entscheidung über den nach § 4a Absatz 2 Satz 2 des Tarifvertragsgesetzes im Betrieb anwendbaren Tarifvertrag darauf beruht, dass ein Beteiligter absichtlich unrichtige Angaben oder Aussagen gemacht hat. § 581 der Zivilprozessordnung findet keine Anwendung.</w:t>
      </w:r>
    </w:p>
    <w:p>
      <w:r>
        <w:rPr>
          <w:color w:val="555555"/>
          <w:sz w:val="17"/>
        </w:rPr>
        <w:t xml:space="preserve">Zitiervorschlag: § 99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