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ArbGG — Besetzung der Gerichte für Arbeitssachen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Gerichte für Arbeitssachen sind mit Berufsrichtern und mit ehrenamtlichen Richtern aus den Kreisen der Arbeitnehmer und Arbeitgeber besetzt.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6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