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ArbGG — Ablehnung von Gerichtspersonen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Ablehnung von Gerichtspersonen entscheidet die Kammer des Arbeitsgerichts.</w:t>
      </w:r>
    </w:p>
    <w:p>
      <w:r>
        <w:t xml:space="preserve">(2) Wird sie durch das Ausscheiden des abgelehnten Mitglieds beschlußunfähig, so entscheidet das Landesarbeitsgericht.</w:t>
      </w:r>
    </w:p>
    <w:p>
      <w:r>
        <w:t xml:space="preserve">(3) Gegen den Beschluß findet kein Rechtsmittel statt.</w:t>
      </w:r>
    </w:p>
    <w:p>
      <w:r>
        <w:rPr>
          <w:color w:val="555555"/>
          <w:sz w:val="17"/>
        </w:rPr>
        <w:t xml:space="preserve">Zitiervorschlag: § 49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