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ArbGG — Zuständigkeit im Urteilsverfahren</w:t>
      </w:r>
    </w:p>
    <w:p>
      <w:r>
        <w:rPr>
          <w:color w:val="555555"/>
          <w:sz w:val="18"/>
        </w:rPr>
        <w:t xml:space="preserve">Arbeitsgerichtsgesetz</w:t>
      </w:r>
    </w:p>
    <w:p>
      <w:r>
        <w:rPr>
          <w:color w:val="555555"/>
          <w:sz w:val="18"/>
        </w:rPr>
        <w:t xml:space="preserve">Stand: 26.06.2020 (konsolidierte Textfassung, kein amtliches Inkrafttretensdatum)</w:t>
      </w:r>
    </w:p>
    <w:p>
      <w:r>
        <w:t xml:space="preserve">(1) Die Gerichte für Arbeitssachen sind ausschließlich zuständig für</w:t>
      </w:r>
    </w:p>
    <w:p>
      <w:pPr>
        <w:ind w:left="420"/>
      </w:pPr>
      <w:r>
        <w:t xml:space="preserve">1. bürgerliche Rechtsstreitigkeiten zwischen Tarifvertragsparteien oder zwischen diesen und Dritten aus Tarifverträgen oder über das Bestehen oder Nichtbestehen von Tarifverträgen;</w:t>
      </w:r>
    </w:p>
    <w:p>
      <w:pPr>
        <w:ind w:left="420"/>
      </w:pPr>
      <w:r>
        <w:t xml:space="preserve">2. bürgerliche Rechtsstreitigkeiten zwischen tariffähigen Parteien oder zwischen diesen und Dritten aus unerlaubten Handlungen, soweit es sich um Maßnahmen zum Zwecke des Arbeitskampfs oder um Fragen der Vereinigungsfreiheit einschließlich des hiermit im Zusammenhang stehenden Betätigungsrechts der Vereinigungen handelt;</w:t>
      </w:r>
    </w:p>
    <w:p>
      <w:pPr>
        <w:ind w:left="420"/>
      </w:pPr>
      <w:r>
        <w:t xml:space="preserve">3. bürgerliche Rechtsstreitigkeiten zwischen Arbeitnehmern und Arbeitgebern</w:t>
      </w:r>
    </w:p>
    <w:p>
      <w:pPr>
        <w:ind w:left="780"/>
      </w:pPr>
      <w:r>
        <w:t xml:space="preserve">a) aus dem Arbeitsverhältnis;</w:t>
      </w:r>
    </w:p>
    <w:p>
      <w:pPr>
        <w:ind w:left="780"/>
      </w:pPr>
      <w:r>
        <w:t xml:space="preserve">b) über das Bestehen oder Nichtbestehen eines Arbeitsverhältnisses;</w:t>
      </w:r>
    </w:p>
    <w:p>
      <w:pPr>
        <w:ind w:left="780"/>
      </w:pPr>
      <w:r>
        <w:t xml:space="preserve">c) aus Verhandlungen über die Eingehung eines Arbeitsverhältnisses und aus dessen Nachwirkungen;</w:t>
      </w:r>
    </w:p>
    <w:p>
      <w:pPr>
        <w:ind w:left="780"/>
      </w:pPr>
      <w:r>
        <w:t xml:space="preserve">d) aus unerlaubten Handlungen, soweit diese mit dem Arbeitsverhältnis im Zusammenhang stehen;</w:t>
      </w:r>
    </w:p>
    <w:p>
      <w:pPr>
        <w:ind w:left="780"/>
      </w:pPr>
      <w:r>
        <w:t xml:space="preserve">e) über Arbeitspapiere;</w:t>
      </w:r>
    </w:p>
    <w:p>
      <w:pPr>
        <w:ind w:left="420"/>
      </w:pPr>
      <w:r>
        <w:t xml:space="preserve">4. bürgerliche Rechtsstreitigkeiten zwischen Arbeitnehmern oder ihren Hinterbliebenen und</w:t>
      </w:r>
    </w:p>
    <w:p>
      <w:pPr>
        <w:ind w:left="780"/>
      </w:pPr>
      <w:r>
        <w:t xml:space="preserve">a) Arbeitgebern über Ansprüche, die mit dem Arbeitsverhältnis in rechtlichem oder unmittelbar wirtschaftlichem Zusammenhang stehen;</w:t>
      </w:r>
    </w:p>
    <w:p>
      <w:pPr>
        <w:ind w:left="780"/>
      </w:pPr>
      <w:r>
        <w:t xml:space="preserve">b) gemeinsamen Einrichtungen der Tarifvertragsparteien oder Sozialeinrichtungen des privaten Rechts oder Versorgungseinrichtungen, soweit Letztere reine Beitragszusagen nach § 1 Absatz 2 Nummer 2a des Betriebsrentengesetzes durchführen, über Ansprüche aus dem Arbeitsverhältnis oder Ansprüche, die mit dem Arbeitsverhältnis in rechtlichem oder unmittelbar wirtschaftlichem Zusammenhang stehen,</w:t>
      </w:r>
    </w:p>
    <w:p>
      <w:pPr>
        <w:ind w:left="420"/>
      </w:pPr>
      <w:r>
        <w:t xml:space="preserve">soweit nicht die ausschließliche Zuständigkeit eines anderen Gerichts gegeben ist;</w:t>
      </w:r>
    </w:p>
    <w:p>
      <w:pPr>
        <w:ind w:left="420"/>
      </w:pPr>
      <w:r>
        <w:t xml:space="preserve">5. bürgerliche Rechtsstreitigkeiten zwischen Arbeitnehmern oder ihren Hinterbliebenen und dem Träger der Insolvenzsicherung über Ansprüche auf Leistungen der Insolvenzsicherung nach dem Vierten Abschnitt des Ersten Teils des Gesetzes zur Verbesserung der betrieblichen Altersversorgung;</w:t>
      </w:r>
    </w:p>
    <w:p>
      <w:pPr>
        <w:ind w:left="420"/>
      </w:pPr>
      <w:r>
        <w:t xml:space="preserve">6. bürgerliche Rechtsstreitigkeiten zwischen Arbeitgebern und Einrichtungen nach Nummer 4 Buchstabe b und Nummer 5 sowie zwischen diesen Einrichtungen, soweit nicht die ausschließliche Zuständigkeit eines anderen Gerichts gegeben ist;</w:t>
      </w:r>
    </w:p>
    <w:p>
      <w:pPr>
        <w:ind w:left="420"/>
      </w:pPr>
      <w:r>
        <w:t xml:space="preserve">7. bürgerliche Rechtsstreitigkeiten zwischen Entwicklungshelfern und Trägern des Entwicklungsdienstes nach dem Entwicklungshelfergesetz;</w:t>
      </w:r>
    </w:p>
    <w:p>
      <w:pPr>
        <w:ind w:left="420"/>
      </w:pPr>
      <w:r>
        <w:t xml:space="preserve">8. bürgerliche Rechtsstreitigkeiten zwischen den Trägern des freiwilligen sozialen oder ökologischen Jahres oder den Einsatzstellen und Freiwilligen nach dem Jugendfreiwilligendienstegesetz;</w:t>
      </w:r>
    </w:p>
    <w:p>
      <w:pPr>
        <w:ind w:left="420"/>
      </w:pPr>
      <w:r>
        <w:t xml:space="preserve">8a. bürgerliche Rechtsstreitigkeiten zwischen dem Bund oder den Einsatzstellen des Bundesfreiwilligendienstes oder deren Trägern und Freiwilligen nach dem Bundesfreiwilligendienstgesetz;</w:t>
      </w:r>
    </w:p>
    <w:p>
      <w:pPr>
        <w:ind w:left="420"/>
      </w:pPr>
      <w:r>
        <w:t xml:space="preserve">9. bürgerliche Rechtsstreitigkeiten zwischen Arbeitnehmern aus gemeinsamer Arbeit und aus unerlaubten Handlungen, soweit diese mit dem Arbeitsverhältnis im Zusammenhang stehen;</w:t>
      </w:r>
    </w:p>
    <w:p>
      <w:pPr>
        <w:ind w:left="420"/>
      </w:pPr>
      <w:r>
        <w:t xml:space="preserve">10. bürgerliche Rechtsstreitigkeiten zwischen behinderten Menschen im Arbeitsbereich von Werkstätten für behinderte Menschen und den Trägern der Werkstätten aus den in § 221 des Neunten Buches Sozialgesetzbuch geregelten arbeitnehmerähnlichen Rechtsverhältnissen.</w:t>
      </w:r>
    </w:p>
    <w:p>
      <w:r>
        <w:t xml:space="preserve">(2) Die Gerichte für Arbeitssachen sind auch zuständig für bürgerliche Rechtsstreitigkeiten zwischen Arbeitnehmern und Arbeitgebern,</w:t>
      </w:r>
    </w:p>
    <w:p>
      <w:pPr>
        <w:ind w:left="420"/>
      </w:pPr>
      <w:r>
        <w:t xml:space="preserve">a) die ausschließlich Ansprüche auf Leistung einer festgestellten oder festgesetzten Vergütung für eine Arbeitnehmererfindung oder für einen technischen Verbesserungsvorschlag nach § 20 Abs. 1 des Gesetzes über Arbeitnehmererfindungen zum Gegenstand haben;</w:t>
      </w:r>
    </w:p>
    <w:p>
      <w:pPr>
        <w:ind w:left="420"/>
      </w:pPr>
      <w:r>
        <w:t xml:space="preserve">b) die als Urheberrechtsstreitsachen aus Arbeitsverhältnissen ausschließlich Ansprüche auf Leistung einer vereinbarten Vergütung zum Gegenstand haben.</w:t>
      </w:r>
    </w:p>
    <w:p>
      <w:r>
        <w:t xml:space="preserve">(3) Vor die Gerichte für Arbeitssachen können auch nicht unter die Absätze 1 und 2 fallende Rechtsstreitigkeiten gebracht werden, wenn der Anspruch mit einer bei einem Arbeitsgericht anhängigen oder gleichzeitig anhängig werdenden bürgerlichen Rechtsstreitigkeit der in den Absätzen 1 und 2 bezeichneten Art in rechtlichem oder unmittelbar wirtschaftlichem Zusammenhang steht und für seine Geltendmachung nicht die ausschließliche Zuständigkeit eines anderen Gerichts gegeben ist.</w:t>
      </w:r>
    </w:p>
    <w:p>
      <w:r>
        <w:t xml:space="preserve">(4) Auf Grund einer Vereinbarung können auch bürgerliche Rechtsstreitigkeiten zwischen juristischen Personen des Privatrechts und Personen, die kraft Gesetzes allein oder als Mitglieder des Vertretungsorgans der juristischen Person zu deren Vertretung berufen sind, vor die Gerichte für Arbeitssachen gebracht werden.</w:t>
      </w:r>
    </w:p>
    <w:p>
      <w:r>
        <w:t xml:space="preserve">(5) In Rechtsstreitigkeiten nach diesen Vorschriften findet das Urteilsverfahren statt.</w:t>
      </w:r>
    </w:p>
    <w:p>
      <w:r>
        <w:rPr>
          <w:color w:val="555555"/>
          <w:sz w:val="17"/>
        </w:rPr>
        <w:t xml:space="preserve">Zitiervorschlag: § 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