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ApothStV (Bayern)</w:t>
      </w:r>
    </w:p>
    <w:p>
      <w:r>
        <w:rPr>
          <w:color w:val="555555"/>
          <w:sz w:val="18"/>
        </w:rPr>
        <w:t xml:space="preserve">Staatsvertrag zwischen dem Freistaat Bayern und dem Saarland über die Zugehörigkeit der Apotheker und Pharmaziepraktikanten des Saarlandes zur Bayerischen Apothekerversorgung Vom 9./15. November 1984</w:t>
      </w:r>
    </w:p>
    <w:p>
      <w:r>
        <w:rPr>
          <w:color w:val="555555"/>
          <w:sz w:val="18"/>
        </w:rPr>
        <w:t xml:space="preserve">Landesrecht Bayern</w:t>
      </w:r>
    </w:p>
    <w:p>
      <w:r>
        <w:rPr>
          <w:color w:val="555555"/>
          <w:sz w:val="18"/>
        </w:rPr>
        <w:t xml:space="preserve">Stand: 25.08.2026 (konsolidierte Textfassung, kein amtliches Inkrafttretensdatum)</w:t>
      </w:r>
    </w:p>
    <w:p>
      <w:r>
        <w:t xml:space="preserve">Das Vermögen der Bayerischen Apothekerversorgung, das nach Inkrafttreten dieses Staatsvertrages angesammelt wird, soll entsprechend dem Anteil des Beitragsaufkommens der im Saarland beruflich tätigen Mitglieder am Gesamtbeitragsaufkommen der Bayerischen Apothekerversorgung im Saarland angelegt werden.</w:t>
      </w:r>
    </w:p>
    <w:p>
      <w:r>
        <w:rPr>
          <w:color w:val="555555"/>
          <w:sz w:val="17"/>
        </w:rPr>
        <w:t xml:space="preserve">Zitiervorschlag: Art 6 ApothStV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https://recht.nulegal.eu/gesetze/ApothStV/6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