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ApostilleZVO (Nordrhein-Westfalen)</w:t>
      </w:r>
    </w:p>
    <w:p>
      <w:r>
        <w:rPr>
          <w:color w:val="555555"/>
          <w:sz w:val="18"/>
        </w:rPr>
        <w:t xml:space="preserve">Apostillezuständigkeitsverordnung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Mit dem In-Kraft-Treten dieser Verordnung tritt die Verordnung vom 8. Februar 1966 (GV. NRW. S. 36) außer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2 ApostilleZVO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https://recht.nulegal.eu/gesetze/ApostilleZVO/2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