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 ApoG</w:t>
      </w:r>
    </w:p>
    <w:p>
      <w:r>
        <w:rPr>
          <w:color w:val="555555"/>
          <w:sz w:val="18"/>
        </w:rPr>
        <w:t xml:space="preserve">Apothekengesetz</w:t>
      </w:r>
    </w:p>
    <w:p>
      <w:r>
        <w:rPr>
          <w:color w:val="555555"/>
          <w:sz w:val="18"/>
        </w:rPr>
        <w:t xml:space="preserve">Stand: 10.06.2019 (konsolidierte Textfassung, kein amtliches Inkrafttretensdatum)</w:t>
      </w:r>
    </w:p>
    <w:p>
      <w:r>
        <w:t xml:space="preserve">(1) Der im Vereinsregister des Amtsgerichts Frankfurt am Main unter der Registernummer 4485 eingetragene Deutsche Apothekerverband e. V. errichtet und verwaltet einen Fonds zur Förderung der Sicherstellung des Notdienstes von Apotheken. Er nimmt die Aufgaben im Zusammenhang mit der Errichtung des Fonds sowie der Vereinnahmung und Verteilung der Mittel, einschließlich des Erlasses und der Vollstreckung der hierzu notwendigen Verwaltungsakte, als Beliehener nach Maßgabe der §§ 19 und 20 wahr. Der Deutsche Apothekerverband e. V. ist Anordnungsbehörde im Sinne des § 3 des Verwaltungsvollstreckungsgesetzes und Vollzugsbehörde im Sinne des § 7 des Verwaltungsvollstreckungsgesetzes.</w:t>
      </w:r>
    </w:p>
    <w:p>
      <w:r>
        <w:t xml:space="preserve">(2) Der Deutsche Apothekerverband e. V. hat den Fonds nach Absatz 1 Satz 1 getrennt vom sonstigen Vermögen des Vereins zu errichten und zu verwalten. Die ihm bei der Errichtung und Verwaltung des Fonds entstehenden Ausgaben werden aus den Einnahmen des Fonds gedeckt. Die Finanzmittel sind bei der Bundesrepublik Deutschland Finanzagentur GmbH anzulegen. Der Fonds hat zur Sicherstellung seiner Zahlungsfähigkeit im jeweils laufenden Quartal Betriebsmittel in angemessener Höhe vorzuhalten, die aus Einnahmen des Fonds zu bilden sind. Zur anfänglichen Aufbringung der Betriebsmittel können Darlehen in angemessener Höhe aufgenommen werden, die bis spätestens zum 31. Dezember 2013 aus den Einnahmen des Fonds zurückzuzahlen sind.</w:t>
      </w:r>
    </w:p>
    <w:p>
      <w:r>
        <w:t xml:space="preserve">(3) Die Rechts- und Fachaufsicht über den Deutschen Apothekerverband e. V. bei der Wahrnehmung der Aufgaben nach Absatz 1 führt das Bundesministerium für Gesundheit. Der Deutsche Apothekerverband e. V. hat der Aufsichtsbehörde auf Verlangen die Rechnungslegung des Fonds offenzulegen.</w:t>
      </w:r>
    </w:p>
    <w:p>
      <w:r>
        <w:rPr>
          <w:color w:val="555555"/>
          <w:sz w:val="17"/>
        </w:rPr>
        <w:t xml:space="preserve">Zitiervorschlag: § 18 ApoG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https://recht.nulegal.eu/gesetze/ApoG/18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