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ApoG</w:t>
      </w:r>
    </w:p>
    <w:p>
      <w:r>
        <w:rPr>
          <w:color w:val="555555"/>
          <w:sz w:val="18"/>
        </w:rPr>
        <w:t xml:space="preserve">Apothekengesetz</w:t>
      </w:r>
    </w:p>
    <w:p>
      <w:r>
        <w:rPr>
          <w:color w:val="555555"/>
          <w:sz w:val="18"/>
        </w:rPr>
        <w:t xml:space="preserve">Stand: 03.07.2026 (konsolidierte Textfassung, kein amtliches Inkrafttretensdatum)</w:t>
      </w:r>
    </w:p>
    <w:p>
      <w:r>
        <w:t xml:space="preserve">(1) Die zuständige Behörde kann die Erlaubnis zum Betrieb einer Apotheke nach § 2 auf Antrag des Erlaubnisinhabers um die Erlaubnis zum Betrieb einer Apotheke, die keine Hauptapotheke ist, in einem abgelegenen Ort oder Ortsteil, in dem mangels Apotheke die Arzneimittelversorgung deutlich eingeschränkt ist (Zweigapotheke), erweitern, wenn der Antragsteller</w:t>
      </w:r>
    </w:p>
    <w:p>
      <w:pPr>
        <w:ind w:left="420"/>
      </w:pPr>
      <w:r>
        <w:t xml:space="preserve">1. eine der Zweigapotheke nahe gelegene Hauptapotheke oder Filialapotheke betreibt und</w:t>
      </w:r>
    </w:p>
    <w:p>
      <w:pPr>
        <w:ind w:left="420"/>
      </w:pPr>
      <w:r>
        <w:t xml:space="preserve">2. nachweist, dass er im Fall der Erweiterung der Erlaubnis um die Erlaubnis zum Betrieb einer Zweigapotheke über die nach der Apothekenbetriebsordnung erforderlichen Räume zum Betrieb der Zweigapotheke verfügen wird.</w:t>
      </w:r>
    </w:p>
    <w:p>
      <w:r>
        <w:t xml:space="preserve">Bei der Beurteilung der Abgelegenheit eines Ortes oder Ortsteils sind die örtlichen Verhältnisse, insbesondere die Straßenentfernung des Standorts der beantragten Zweigapotheke zum Standort der nächstgelegenen Apotheke sowie die Erreichbarkeit der nächstgelegenen Apotheke mit öffentlichen Verkehrsmitteln zu berücksichtigen. Ein Ort oder Ortsteil gilt in der Regel als abgelegen, wenn die genannte Straßenentfernung 6 Kilometer überschreitet oder die Erreichbarkeit der nächstgelegenen Apotheke mit öffentlichen Verkehrsmitteln während der allgemeinen Ladenöffnungszeiten in der Regel eingeschränkt ist.</w:t>
      </w:r>
    </w:p>
    <w:p>
      <w:r>
        <w:t xml:space="preserve">(2) Einem Apotheker kann der Betrieb von insgesamt bis zu zwei Zweigapotheken zusätzlich zu der nach § 1 Absatz 2 zulässigen Anzahl an Filialapotheken erlaubt werden. Eine Erweiterung der Erlaubnis zum Betrieb einer Apotheke nach § 2 um die Erlaubnis zum Betrieb einer Zweigapotheke wird für einen Zeitraum von zehn Jahren erteilt und kann erneut erteilt werden. Auf sie finden § 1 Absatz 3, § 8 Satz 1 bis 3 und § 9 entsprechende Anwendung.</w:t>
      </w:r>
    </w:p>
    <w:p>
      <w:r>
        <w:t xml:space="preserve">(3) Die Erweiterung einer Erlaubnis zum Betrieb einer Apotheke nach § 2 um die Erlaubnis zum Betrieb einer Zweigapotheke ist zurückzunehmen, wenn bei ihrer Erteilung eine der Voraussetzungen nach Absatz 1 nicht vorgelegen hat. Neben den in § 3 genannten Fällen erlischt sie, wenn die Erlaubnis zum Betrieb einer Apotheke nach § 2 nicht mehr besteht. § 4 Absatz 2 Satz 2 gilt entsprechend.</w:t>
      </w:r>
    </w:p>
    <w:p>
      <w:r>
        <w:rPr>
          <w:color w:val="555555"/>
          <w:sz w:val="17"/>
        </w:rPr>
        <w:t xml:space="preserve">Zitiervorschlag: § 16 ApoG</w:t>
      </w:r>
    </w:p>
    <w:p>
      <w:r>
        <w:rPr>
          <w:color w:val="555555"/>
          <w:sz w:val="17"/>
        </w:rPr>
        <w:t xml:space="preserve">Quelle: Bundesamt für Justiz, abgerufen 03.07.2026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