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ApoG</w:t>
      </w:r>
    </w:p>
    <w:p>
      <w:r>
        <w:rPr>
          <w:color w:val="555555"/>
          <w:sz w:val="18"/>
        </w:rPr>
        <w:t xml:space="preserve">Apothekengesetz</w:t>
      </w:r>
    </w:p>
    <w:p>
      <w:r>
        <w:rPr>
          <w:color w:val="555555"/>
          <w:sz w:val="18"/>
        </w:rPr>
        <w:t xml:space="preserve">Stand: 28.01.2022 (konsolidierte Textfassung, kein amtliches Inkrafttretensdatum)</w:t>
      </w:r>
    </w:p>
    <w:p>
      <w:r>
        <w:t xml:space="preserve">(1) Den Apotheken obliegt die im öffentlichen Interesse gebotene Sicherstellung einer ordnungsgemäßen Versorgung der Bevölkerung mit Arzneimitteln. Arzneimittel im Sinne dieses Gesetzes sind Arzneimittel, die zur Anwendung beim Menschen bestimmt sind, und Tierarzneimittel.</w:t>
      </w:r>
    </w:p>
    <w:p>
      <w:r>
        <w:t xml:space="preserve">(2) Wer eine Apotheke und bis zu drei Filialapotheken betreiben will, bedarf der Erlaubnis der zuständigen Behörde.</w:t>
      </w:r>
    </w:p>
    <w:p>
      <w:r>
        <w:t xml:space="preserve">(3) Die Erlaubnis gilt nur für den Apotheker, dem sie erteilt ist, und für die in der Erlaubnisurkunde bezeichneten Räume.</w:t>
      </w:r>
    </w:p>
    <w:p>
      <w:r>
        <w:rPr>
          <w:color w:val="555555"/>
          <w:sz w:val="17"/>
        </w:rPr>
        <w:t xml:space="preserve">Zitiervorschlag: § 1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