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5b AnzV 2006 — Erklärungen der nach § 24 Absatz 1 Nummer 1 und 15 des Kreditwesengesetzes anzuzeigenden Personen und des anzeigenden Instituts</w:t>
      </w:r>
    </w:p>
    <w:p>
      <w:r>
        <w:rPr>
          <w:color w:val="555555"/>
          <w:sz w:val="18"/>
        </w:rPr>
        <w:t xml:space="preserve">Anzeigenverordnung</w:t>
      </w:r>
    </w:p>
    <w:p>
      <w:r>
        <w:rPr>
          <w:color w:val="555555"/>
          <w:sz w:val="18"/>
        </w:rPr>
        <w:t xml:space="preserve">Stand: 10.06.2019 (konsolidierte Textfassung, kein amtliches Inkrafttretensdatum)</w:t>
      </w:r>
    </w:p>
    <w:p>
      <w:r>
        <w:t xml:space="preserve">(1) Ein Institut, bei dem die Bundesanstalt Aufsichtsbehörde ist, hat den Anzeigen der Absicht einer Bestellung oder Ermächtigung nach § 24 Absatz 1 Nummer 1 und den Anzeigen nach § 24 Absatz 1 Nummer 15 des Kreditwesengesetzes eine Erklärung der dort genannten Personen beizufügen, ob nach deren Kenntnis</w:t>
      </w:r>
    </w:p>
    <w:p>
      <w:pPr>
        <w:ind w:left="420"/>
      </w:pPr>
      <w:r>
        <w:t xml:space="preserve">1. gegen sie ein Strafverfahren wegen eines Verbrechens oder Vergehens geführt wird oder geführt wurde,</w:t>
      </w:r>
    </w:p>
    <w:p>
      <w:pPr>
        <w:ind w:left="420"/>
      </w:pPr>
      <w:r>
        <w:t xml:space="preserve">2. gegen sie im Zusammenhang mit einer unternehmerischen oder sonstigen beruflichen Tätigkeit ein Ordnungswidrigkeitsverfahren oder vergleichbares Verfahren geführt wird oder mit einer Geldbuße oder sonstigen Sanktion abgeschlossen wurde,</w:t>
      </w:r>
    </w:p>
    <w:p>
      <w:pPr>
        <w:ind w:left="420"/>
      </w:pPr>
      <w:r>
        <w:t xml:space="preserve">3. gegen sie eine Aufsichtsbehörde eine gewerberechtliche Zuverlässigkeits- oder Eignungsprüfung oder ein aufsichtliches Verfahren zum Erlass von Maßnahmen eingeleitet oder durchgeführt hat,</w:t>
      </w:r>
    </w:p>
    <w:p>
      <w:pPr>
        <w:ind w:left="420"/>
      </w:pPr>
      <w:r>
        <w:t xml:space="preserve">4. durch eine öffentliche Stelle eine auf sie oder auf ein von ihr geleitetes Unternehmen oder Gewerbe lautende Zulassung, Mitgliedschaft oder Registereintragung versagt, aufgehoben, zurückgenommen, widerrufen oder gelöscht wurde oder in sonstiger Weise die Ausübung eines Berufes, der Betrieb eines Gewerbes oder die Vertretung oder Führung der Geschäfte untersagt wurde oder ein entsprechendes Verfahren geführt wird oder</w:t>
      </w:r>
    </w:p>
    <w:p>
      <w:pPr>
        <w:ind w:left="420"/>
      </w:pPr>
      <w:r>
        <w:t xml:space="preserve">5. sie oder ein von ihr geleitetes Unternehmen als Schuldner in ein Insolvenzverfahren, in ein Verfahren zur Abgabe einer eidesstattlichen Versicherung oder in ein vergleichbares Verfahren verwickelt ist oder war.</w:t>
      </w:r>
    </w:p>
    <w:p>
      <w:r>
        <w:t xml:space="preserve">In der Erklärung können Strafverfahren unberücksichtigt bleiben, die mangels hinreichenden Tatverdachts oder wegen eines Verfahrenshindernisses eingestellt oder mit einem Freispruch beendet worden sind oder bei denen eine ergangene Eintragung im Bundeszentralregister entfernt oder getilgt worden ist oder die gemäß § 53 des Bundeszentralregistergesetzes nicht angegeben werden müssen. Eintragungen, die gemäß § 153 der Gewerbeordnung aus dem Gewerbezentralregister zu tilgen sind, können unerwähnt bleiben. Die nach den §§ 153 und 153a der Strafprozessordnung eingestellten Strafverfahren sind anzugeben. Die gemäß Satz 1 und 4 anzugebenden Sachverhalte sind gegebenenfalls zu erläutern. Kopien der Urteile, Beschlüsse, Sanktionen oder sonstiger Dokumente über den Abschluss der Verfahren sind beizufügen.</w:t>
      </w:r>
    </w:p>
    <w:p>
      <w:r>
        <w:t xml:space="preserve">(2) Den in Absatz 1 genannten Anzeigen sind beizufügen:</w:t>
      </w:r>
    </w:p>
    <w:p>
      <w:pPr>
        <w:ind w:left="420"/>
      </w:pPr>
      <w:r>
        <w:t xml:space="preserve">1. eine Erklärung dieser Person, ob sie in einem Angehörigkeitsverhältnis im Sinne des § 11 Absatz 1 Nummer 1 des Strafgesetzbuches steht mit</w:t>
      </w:r>
    </w:p>
    <w:p>
      <w:pPr>
        <w:ind w:left="780"/>
      </w:pPr>
      <w:r>
        <w:t xml:space="preserve">a) einem Mitglied der Geschäftsleitung des anzeigenden Unternehmens oder der Geschäftsleitung von dessen Mutter- oder eines Tochterunternehmens oder</w:t>
      </w:r>
    </w:p>
    <w:p>
      <w:pPr>
        <w:ind w:left="780"/>
      </w:pPr>
      <w:r>
        <w:t xml:space="preserve">b) einem Mitglied des Verwaltungs- oder Aufsichtsorgans des anzeigenden Unternehmens oder des Verwaltungs- oder Aufsichtsorgans von dessen Mutter- oder Tochterunternehmen;</w:t>
      </w:r>
    </w:p>
    <w:p>
      <w:pPr>
        <w:ind w:left="420"/>
      </w:pPr>
      <w:r>
        <w:t xml:space="preserve">2. eine Erklärung dieser Person über Geschäftsbeziehungen zu dem anzeigenden Unternehmen oder zu dessen Mutter- oder eines Tochterunternehmens, die die Person selbst, ein naher Angehöriger der Person oder ein von der Person geleitetes Unternehmen unterhält und aus denen sich eine wirtschaftliche Abhängigkeit zu dem Unternehmen ergeben kann; nahe Angehörige sind der Ehepartner, der eingetragene Lebenspartner, der Partner in einer Lebensgemeinschaft, Kinder, Eltern sowie andere Verwandte, mit denen die Person in einem Haushalt lebt;</w:t>
      </w:r>
    </w:p>
    <w:p>
      <w:pPr>
        <w:ind w:left="420"/>
      </w:pPr>
      <w:r>
        <w:t xml:space="preserve">3. eine Erklärung dieser Person über weitere Mandate als Geschäftsleiter oder als Mitglied des Verwaltungs- oder Aufsichtsorgans eines oder mehrerer anderer Unternehmen;</w:t>
      </w:r>
    </w:p>
    <w:p>
      <w:pPr>
        <w:ind w:left="420"/>
      </w:pPr>
      <w:r>
        <w:t xml:space="preserve">4. eine Aufstellung aller weiteren Tätigkeiten der Person, die sie als Geschäftsleiter eines Unternehmens oder als Mitglied eines Verwaltungs- oder Aufsichtsorgans eines oder mehrerer anderer Unternehmen ausführt;</w:t>
      </w:r>
    </w:p>
    <w:p>
      <w:pPr>
        <w:ind w:left="420"/>
      </w:pPr>
      <w:r>
        <w:t xml:space="preserve">5. Angaben zu den Tatsachen, die für die Beurteilung der ausreichenden zeitlichen Verfügbarkeit für die Wahrnehmung der Aufgaben wesentlich sind; dabei ist der zeitliche Aufwand für die einzelnen Tätigkeiten und Mandate, die die Person ausübt, zu schätzen und in seiner geschätzten Summe anzugeben; reine Ehrenämter und Tätigkeiten, die dem Privatleben zuzuordnen sind, brauchen grundsätzlich nicht berücksichtigt zu werden.</w:t>
      </w:r>
    </w:p>
    <w:p>
      <w:r>
        <w:t xml:space="preserve">(3) Für die Erklärungen nach den Absätzen 1 und 2 ist das Formular „Angaben zur Zuverlässigkeit, zeitlichen Verfügbarkeit und zu weiteren Mandaten“ nach Anlage 2a zu verwenden. Das Formular ist vollständig auszufüllen und von der anzuzeigenden Person eigenhändig zu unterzeichnen.</w:t>
      </w:r>
    </w:p>
    <w:p>
      <w:r>
        <w:t xml:space="preserve">(4) Ein Institut, bei dem die Europäische Zentralbank Aufsichtsbehörde ist, hat den Anzeigen der Absicht einer Bestellung oder Ermächtigung nach § 24 Absatz 1 Nummer 1 und den Anzeigen nach § 24 Absatz 1 Nummer 15 des Kreditwesengesetzes einen „Fragebogen zur Beurteilung der fachlichen Qualifikation, persönlichen Zuverlässigkeit und ausreichenden zeitlichen Verfügbarkeit – durch das beaufsichtigte Unternehmen auszufüllen“ nach Anlage 10 beizufügen.</w:t>
      </w:r>
    </w:p>
    <w:p>
      <w:r>
        <w:t xml:space="preserve">(5) Ein Institut, bei dem die Europäische Zentralbank Aufsichtsbehörde ist, hat den Anzeigen der Absicht einer Bestellung oder Ermächtigung nach § 24 Absatz 1 Nummer 1 und den Anzeigen nach § 24 Absatz 1 Nummer 15 des Kreditwesengesetzes zudem einen von der angezeigten Person vollständig und wahrheitsgemäß ausgefüllten „Fragebogen zur Beurteilung der fachlichen Qualifikation, persönlichen Zuverlässigkeit und ausreichenden zeitlichen Verfügbarkeit – durch die angezeigte Person auszufüllen“ nach Anlage 11 beizufügen.</w:t>
      </w:r>
    </w:p>
    <w:p>
      <w:r>
        <w:rPr>
          <w:color w:val="555555"/>
          <w:sz w:val="17"/>
        </w:rPr>
        <w:t xml:space="preserve">Zitiervorschlag: § 5b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