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AnzV 2006 — Anzeigen nach § 12a Absatz 1 Satz 3 und nach § 24 Absatz 3a des Kreditwesengesetzes (Finanzholding-Gesellschaften, gemischte Finanzholding-Gesellschaften)</w:t>
      </w:r>
    </w:p>
    <w:p>
      <w:r>
        <w:rPr>
          <w:color w:val="555555"/>
          <w:sz w:val="18"/>
        </w:rPr>
        <w:t xml:space="preserve">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Einzelanzeigen einer Finanzholding-Gesellschaft oder einer gemischten Finanzholding-Gesellschaft nach § 12a Absatz 1 Satz 3 und nach § 24 Absatz 3a Satz 4 und 5 des Kreditwesengesetzes ist das Formular „Aktivische Beteiligungsanzeige“ nach Anlage 3 dieser Verordnung zu verwenden. Sammelanzeigen nach § 24 Absatz 3a Satz 2 und 5 des Kreditwesengesetzes sind nach dem Stand vom 31. Dezember des Vorjahres bis zum 15. Juni des Folgejahres als Sammlung fortlaufend nummerierter Teilanzeigen mit dem Formular "Aktivische Beteiligungsanzeige" nach Anlage 3 dieser Verordnung einzureichen. § 7 Abs. 1 Satz 2 und Abs. 3 bis 6 gilt entsprechend.</w:t>
      </w:r>
    </w:p>
    <w:p>
      <w:r>
        <w:t xml:space="preserve">(2) Für die Anzeigen nach § 24 Absatz 3a Satz 1 Nummer 1, 2, 4 und 5 und Satz 5 des Kreditwesengesetzes über die Absicht der Bestellung einer Person, die die Geschäfte der Finanzholding-Gesellschaft oder gemischten Finanzholding-Gesellschaft tatsächlich führen soll oder das Ausscheiden dieser Person und über die Bestellung oder das Ausscheiden eines Mitglieds oder stellvertretenden Mitglieds des Verwaltungs-oder Aufsichtsorgans gelten die §§ 5 bis 5f entsprechend.</w:t>
      </w:r>
    </w:p>
    <w:p>
      <w:r>
        <w:rPr>
          <w:color w:val="555555"/>
          <w:sz w:val="17"/>
        </w:rPr>
        <w:t xml:space="preserve">Zitiervorschlag: § 16 AnzV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https://recht.nulegal.eu/gesetze/AnzV%202006/16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