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AnwZpvV — Inkrafttreten</w:t>
      </w:r>
    </w:p>
    <w:p>
      <w:r>
        <w:rPr>
          <w:color w:val="555555"/>
          <w:sz w:val="18"/>
        </w:rPr>
        <w:t xml:space="preserve">Anwendungszeitpunktverschiebungsverordnung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AnwZpvV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https://recht.nulegal.eu/gesetze/AnwZpvV/2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