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AntigenPreisV</w:t>
      </w:r>
    </w:p>
    <w:p>
      <w:r>
        <w:rPr>
          <w:color w:val="555555"/>
          <w:sz w:val="18"/>
        </w:rPr>
        <w:t xml:space="preserve">Preisverordnung für SARS-CoV-2 Antigen-Tests zur patientennahen Anwendung</w:t>
      </w:r>
    </w:p>
    <w:p>
      <w:r>
        <w:rPr>
          <w:color w:val="555555"/>
          <w:sz w:val="18"/>
        </w:rPr>
        <w:t xml:space="preserve">Historische Fassung: Stand 09.12.2020 bis 01.01.2021. Dies ist nicht die aktuelle Fassung.</w:t>
      </w:r>
    </w:p>
    <w:p>
      <w:r>
        <w:t xml:space="preserve">Auf Grund des § 5 Absatz 2 Satz 1 Nummer 4 Buchstabe f und Absatz 3 Satz 3 des Infektionsschutzgesetzes, dessen Absatz 2 Satz 1 Nummer 4 Buchstabe f durch Artikel 1 Nummer 3 Buchstabe a Doppelbuchstabe aa Dreifachbuchstabe bbb des Gesetzes vom 19. Mai 2020 (BGBl. I S. 1018) geändert worden ist und dessen Absatz 3 Satz 3 durch Artikel 1 Nummer 3 Buchstabe b des Gesetzes vom 19. Mai 2020 (BGBl. I S. 1018) eingefügt worden ist, verordnet das Bundesministerium für Gesundheit im Benehmen mit dem Bundesministerium für Wirtschaft und Energie:</w:t>
      </w:r>
    </w:p>
    <w:p>
      <w:r>
        <w:rPr>
          <w:color w:val="555555"/>
          <w:sz w:val="17"/>
        </w:rPr>
        <w:t xml:space="preserve">Zitiervorschlag: Eingangsformel AntigenPreisV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https://recht.nulegal.eu/gesetze/AntigenPreisV/eingangsformel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