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AntarktUmwSchProtAG — Genehmigungsverfahren mit Umwelterheblichkeitsprüfung</w:t>
      </w:r>
    </w:p>
    <w:p>
      <w:r>
        <w:rPr>
          <w:color w:val="555555"/>
          <w:sz w:val="18"/>
        </w:rPr>
        <w:t xml:space="preserve">Umweltschutzprotokoll-Ausführungsgesetz</w:t>
      </w:r>
    </w:p>
    <w:p>
      <w:r>
        <w:rPr>
          <w:color w:val="555555"/>
          <w:sz w:val="18"/>
        </w:rPr>
        <w:t xml:space="preserve">Stand: 10.06.2019 (konsolidierte Textfassung, kein amtliches Inkrafttretensdatum)</w:t>
      </w:r>
    </w:p>
    <w:p>
      <w:r>
        <w:t xml:space="preserve">(1) Tätigkeiten, die voraussichtlich zumindest geringfügige oder vorübergehende Auswirkungen haben werden, sind einer Umwelterheblichkeitsprüfung zu unterziehen, sofern das Umweltbundesamt nicht aufgrund seiner Beurteilung gemäß § 4 Abs. 3 Satz 1 eine Umweltverträglichkeitsprüfung für erforderlich hält. Hierzu hat der Antragsteller Unterlagen mit folgenden Angaben vorzulegen:</w:t>
      </w:r>
    </w:p>
    <w:p>
      <w:pPr>
        <w:ind w:left="420"/>
      </w:pPr>
      <w:r>
        <w:t xml:space="preserve">1. eine Beschreibung der beabsichtigten Tätigkeit einschließlich ihres Zwecks, ihres Ortes und voraussichtlichen Auswirkungsgebietes, ihrer Dauer und Intensität sowie</w:t>
      </w:r>
    </w:p>
    <w:p>
      <w:pPr>
        <w:ind w:left="420"/>
      </w:pPr>
      <w:r>
        <w:t xml:space="preserve">2. eine Beschreibung von Alternativen zu der beabsichtigten Tätigkeit und aller voraussichtlichen Einwirkungen der beabsichtigten Tätigkeit einschließlich kumulativer Einwirkungen im Hinblick auf laufende und bekannte geplante Tätigkeiten.</w:t>
      </w:r>
    </w:p>
    <w:p>
      <w:r>
        <w:t xml:space="preserve">(2) Ergibt die Prüfung, daß die Tätigkeit lediglich geringfügige oder vorübergehende Auswirkungen auf die in § 3 Abs. 4 genannten Schutzgüter besorgen läßt, ist die Genehmigung zu erteilen. Sie ist mit Auflagen zu verbinden oder unter Bedingungen zu erlassen, soweit dies erforderlich ist, um sicherzustellen, daß die Anforderungen dieses Gesetzes erfüllt werden.</w:t>
      </w:r>
    </w:p>
    <w:p>
      <w:r>
        <w:t xml:space="preserve">(3) Das Ergebnis der Umwelterheblichkeitsprüfung ist in die Begründung der Genehmigung aufzunehmen.</w:t>
      </w:r>
    </w:p>
    <w:p>
      <w:r>
        <w:t xml:space="preserve">(4) Das Umweltbundesamt hat auf Antrag die Genehmigung, die Unterlagen nach Absatz 1 einschließlich der Darstellung nach § 4 Abs. 2 Satz 2 mit Ausnahme der Unterlagen nach § 4 Abs. 2 Satz 1 und im Fall des § 6 Abs. 4 auch die Stellungnahme der Kommission zugänglich zu machen.</w:t>
      </w:r>
    </w:p>
    <w:p>
      <w:r>
        <w:rPr>
          <w:color w:val="555555"/>
          <w:sz w:val="17"/>
        </w:rPr>
        <w:t xml:space="preserve">Zitiervorschlag: § 7 AntarktUmwSchProtAG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https://recht.nulegal.eu/gesetze/AntarktUmwSchProtAG/7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AntarktUmwSchProtAG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