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AnhV (Brandenburg) — In-Kraft-Treten; Außer-Kraft-Treten</w:t>
      </w:r>
    </w:p>
    <w:p>
      <w:r>
        <w:rPr>
          <w:color w:val="555555"/>
          <w:sz w:val="18"/>
        </w:rPr>
        <w:t xml:space="preserve">Anhörungsverordnung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Verordnung vom 29. Dezember 1995 (GVBl. 1996 II S. 50) außer Kraft.</w:t>
      </w:r>
    </w:p>
    <w:p>
      <w:r>
        <w:t xml:space="preserve">Potsdam, den 3. Januar 2002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8 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https://recht.nulegal.eu/gesetze/AnhV/8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