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AnerkSparkAusbAufhV — Übergangsregelung</w:t>
      </w:r>
    </w:p>
    <w:p>
      <w:r>
        <w:rPr>
          <w:color w:val="555555"/>
          <w:sz w:val="18"/>
        </w:rPr>
        <w:t xml:space="preserve">Verordnung über die Aufhebung der staatlichen Anerkennung des Ausbildungsberufs Sparkassenkaufmann/Sparkassenkauffrau</w:t>
      </w:r>
    </w:p>
    <w:p>
      <w:r>
        <w:rPr>
          <w:color w:val="555555"/>
          <w:sz w:val="18"/>
        </w:rPr>
        <w:t xml:space="preserve">Stand: 10.06.2019 (konsolidierte Textfassung, kein amtliches Inkrafttretensdatum)</w:t>
      </w:r>
    </w:p>
    <w:p>
      <w:r>
        <w:t xml:space="preserve">Auf Berufsausbildungsverhältnisse, die bei Inkrafttreten dieser Verordnung bestehen, sind die bisherigen Vorschriften weiter anzuwenden, es sei denn, die Vertragsparteien vereinbaren die Anwendung der Vorschriften der Verordnung über die Berufsausbildung zum Bankkaufmann vom 8. Februar 1979 (BGBl. I S. 154).</w:t>
      </w:r>
    </w:p>
    <w:p>
      <w:r>
        <w:rPr>
          <w:color w:val="555555"/>
          <w:sz w:val="17"/>
        </w:rPr>
        <w:t xml:space="preserve">Zitiervorschlag: § 2 AnerkSparkAusbAufhV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https://recht.nulegal.eu/gesetze/AnerkSparkAusbAufhV/2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