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AnalgetikaWarnHV — Inkrafttreten</w:t>
      </w:r>
    </w:p>
    <w:p>
      <w:r>
        <w:rPr>
          <w:color w:val="555555"/>
          <w:sz w:val="18"/>
        </w:rPr>
        <w:t xml:space="preserve">Analgetika-Warnhinweis-Verordnung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 des auf die Verkündung folgenden Monats in Kraft.</w:t>
      </w:r>
    </w:p>
    <w:p>
      <w:r>
        <w:rPr>
          <w:color w:val="555555"/>
          <w:sz w:val="17"/>
        </w:rPr>
        <w:t xml:space="preserve">Zitiervorschlag: § 4 AnalgetikaWarnHV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https://recht.nulegal.eu/gesetze/AnalgetikaWarnHV/4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