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AnalgetikaWarnHV — Warnhinweis auf äußeren Umhüllungen und Behältnissen</w:t>
      </w:r>
    </w:p>
    <w:p>
      <w:r>
        <w:rPr>
          <w:color w:val="555555"/>
          <w:sz w:val="18"/>
        </w:rPr>
        <w:t xml:space="preserve">Analgetika-Warnhinweis-Verordnung</w:t>
      </w:r>
    </w:p>
    <w:p>
      <w:r>
        <w:rPr>
          <w:color w:val="555555"/>
          <w:sz w:val="18"/>
        </w:rPr>
        <w:t xml:space="preserve">Stand: 01.11.2022 (konsolidierte Textfassung, kein amtliches Inkrafttretensdatum)</w:t>
      </w:r>
    </w:p>
    <w:p>
      <w:r>
        <w:t xml:space="preserve">(1) Arzneimittel nach § 1 Absatz 1 Nummer 1 und 2, die ausschließlich zur Behandlung von leichten bis mäßig starken Schmerzen oder Fieber vorgesehen sind, dürfen nur in den Verkehr gebracht werden, wenn der folgende Warnhinweis angebracht ist: „Bei Schmerzen oder Fieber ohne ärztlichen Rat nicht länger anwenden als in der Packungsbeilage vorgegeben!“ .</w:t>
      </w:r>
    </w:p>
    <w:p>
      <w:r>
        <w:t xml:space="preserve">(2) Arzneimittel nach § 1 Absatz 1 Nummer 1 und 2, die ausschließlich oder auch zu anderen Zwecken als zur Behandlung von leichten bis mäßig starken Schmerzen oder Fieber vorgesehen sind, dürfen nur in den Verkehr gebracht werden, wenn der folgende Warnhinweis angebracht ist: „Ohne ärztlichen Rat nicht länger anwenden als in der Packungsbeilage vorgegeben!“ .</w:t>
      </w:r>
    </w:p>
    <w:p>
      <w:r>
        <w:t xml:space="preserve">(3) Arzneimittel nach § 1 Absatz 1 Nummer 3 und 4 dürfen nur in den Verkehr gebracht werden, wenn der folgende Warnhinweis angebracht ist: „Ohne ärztlichen Rat nicht länger anwenden als von der Apothekerin oder vom Apotheker empfohlen!“ .</w:t>
      </w:r>
    </w:p>
    <w:p>
      <w:r>
        <w:t xml:space="preserve">(4) Die Warnhinweise nach den Absätzen 1 bis 3 sind in gut lesbarer Schrift dauerhaft auf der Vorderseite der äußeren Umhüllung oder, sofern nur ein Behältnis vorhanden ist, auf dem Behältnis anzubringen.</w:t>
      </w:r>
    </w:p>
    <w:p>
      <w:r>
        <w:rPr>
          <w:color w:val="555555"/>
          <w:sz w:val="17"/>
        </w:rPr>
        <w:t xml:space="preserve">Zitiervorschlag: § 2 AnalgetikaWarnHV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https://recht.nulegal.eu/gesetze/AnalgetikaWarnHV/2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