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AnVerVO NRW (Nordrhein-Westfalen) — Zulassung von Schulungsträgern</w:t>
      </w:r>
    </w:p>
    <w:p>
      <w:r>
        <w:rPr>
          <w:color w:val="555555"/>
          <w:sz w:val="18"/>
        </w:rPr>
        <w:t xml:space="preserve">Annahme- und Vermittlungsstellenverordnung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Zulassung von Schulungsträgern erfolgt auf Antrag durch das für Gesundheit zuständige Ministerium im Benehmen mit den für Inneres und für Wirtschaft zuständigen Ministerien.</w:t>
      </w:r>
    </w:p>
    <w:p>
      <w:r>
        <w:rPr>
          <w:color w:val="555555"/>
          <w:sz w:val="17"/>
        </w:rPr>
        <w:t xml:space="preserve">Zitiervorschlag: § 12 AnVerVO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https://recht.nulegal.eu/gesetze/AnVerVO%20NRW/12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