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AnFöVO (Nordrhein-Westfalen) — Qualifizierung der leistungserbringenden Personen</w:t>
      </w:r>
    </w:p>
    <w:p>
      <w:r>
        <w:rPr>
          <w:color w:val="555555"/>
          <w:sz w:val="18"/>
        </w:rPr>
        <w:t xml:space="preserve">Anerkennungs- und Förderungsverordnung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Anbieter hat sicherzustellen, dass die leistungserbringenden Personen eine für die Erbringung der Tätigkeit erforderliche Qualifikation vorweisen. Hierzu ist, sofern die Person nicht Fachkraft im Sinne des § 6 Absatz 1 ist, über eine abgeschlossene Berufsausbildung im Bereich Pflege oder eine erfolgreich abgeschlossene Qualifizierung gemäß der Richtlinien zur Qualifikation und zu den Aufgaben zusätzlicher Betreuungskräfte gemäß § 53c des Elften Buches Sozialgesetzbuch beziehungsweise eine von einer Bezirksregierung bis zum 31. Dezember 2018 als vergleichbar anerkannte Qualifizierung verfügt, mindestens eine Basisqualifikation gemäß den Absätzen 2 bis 5 erforderlich. Die Qualifizierung soll spätestens drei Monate nach Aufnahme der Tätigkeit abgeschlossen sein. Darüber hinausgehende angebotsbezogene Qualifikationen haben die Anbieter sicherzustellen.</w:t>
      </w:r>
    </w:p>
    <w:p>
      <w:r>
        <w:t xml:space="preserve">(2) Die Basisqualifizierung berücksichtigt mindestens folgende Inhalte:</w:t>
      </w:r>
    </w:p>
    <w:p>
      <w:r>
        <w:t xml:space="preserve">1. Basiswissen über Krankheits- und Behinderungsbilder,</w:t>
      </w:r>
    </w:p>
    <w:p>
      <w:r>
        <w:t xml:space="preserve">2. angemessene Grundkenntnisse, um jederzeit auf einen auch krankheitsspezifisch auftretenden Notfall reagieren oder mit einer akut auftretenden Krisensituation umgehen zu können,</w:t>
      </w:r>
    </w:p>
    <w:p>
      <w:r>
        <w:t xml:space="preserve">3. Wahrnehmung des sozialen Umfeldes und des bestehenden Hilfe- und Unterstützungsbedarfs,</w:t>
      </w:r>
    </w:p>
    <w:p>
      <w:r>
        <w:t xml:space="preserve">4. Grundkenntnisse der besonderen Anforderungen an die Kommunikation und den Umgang mit Personen des jeweiligen Adressatenkreises einschließlich Verhalten bei Konflikten und Möglichkeiten der Konfliktlösung,</w:t>
      </w:r>
    </w:p>
    <w:p>
      <w:r>
        <w:t xml:space="preserve">5. inhaltliche sowie rechtliche Grundkenntnisse über Angebote zur Unterstützung im Alltag sowie weitere Hilfeangebote,</w:t>
      </w:r>
    </w:p>
    <w:p>
      <w:r>
        <w:t xml:space="preserve">6. erweitertes Grundwissen zu den besonderen Anforderungen und Zielsetzungen von Unterstützungsangeboten nach dieser Verordnung sowie geeigneten Methoden und Möglichkeiten der Begleitung, Unterstützung und Beschäftigung und</w:t>
      </w:r>
    </w:p>
    <w:p>
      <w:r>
        <w:t xml:space="preserve">7. Erweiterung von Kommunikations-, Handlungs- und Reflexionskompetenz insbesondere bei herausforderndem Verhalten.</w:t>
      </w:r>
    </w:p>
    <w:p>
      <w:r>
        <w:t xml:space="preserve">Bei Schulungen für ehrenamtlich tätige Personen sind die Besonderheiten einer ehrenamtlichen Beschäftigung zu berücksichtigen, insbesondere Selbstmanagement im Kontext des ehrenamtlichen Engagements, Zusammenarbeit zwischen Haupt- und Ehrenamtlichen, pflegenden Angehörigen und vergleichbar nahestehenden Pflegepersonen.</w:t>
      </w:r>
    </w:p>
    <w:p>
      <w:r>
        <w:t xml:space="preserve">(3) Die Qualifizierungsinhalte müssen von geeigneten Personen vermittelt werden. Der Umfang der Schulung beträgt mindestens 40 Unterrichtsstunden.</w:t>
      </w:r>
    </w:p>
    <w:p>
      <w:r>
        <w:t xml:space="preserve">(4) Soweit sich das Angebot auf hauswirtschaftliche Unterstützung im Sinne von § 4 Absatz 4 beschränkt, muss die Basisqualifizierung mindestens die in Absatz 2 Nummer 1 bis 5 genannten Inhalte und 30 Unterrichtsstunden umfassen. Die Leistungsanbieter haben sicherzustellen, dass die leistungserbringenden Personen neben der Basisqualifizierung bei Tätigkeitsaufnahme über ausreichend hauswirtschaftliche Grundkenntnisse verfügen.</w:t>
      </w:r>
    </w:p>
    <w:p>
      <w:r>
        <w:t xml:space="preserve">(5) Die Anbieter haben sicherzustellen, dass die leistungserbringenden Personen über aktuelles tätigkeitsspezifisches und adressatengerechtes Wissen verfügen und an hierfür notwendigen Fortbildungen teilnehmen.</w:t>
      </w:r>
    </w:p>
    <w:p>
      <w:r>
        <w:rPr>
          <w:color w:val="555555"/>
          <w:sz w:val="17"/>
        </w:rPr>
        <w:t xml:space="preserve">Zitiervorschlag: § 8 AnFöVO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https://recht.nulegal.eu/gesetze/AnF%C3%B6VO/8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