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AnFöVO (Nordrhein-Westfalen) — Anbieter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Angebote nach dieser Verordnung können erbracht werden von:</w:t>
      </w:r>
    </w:p>
    <w:p>
      <w:r>
        <w:t xml:space="preserve">1. juristischen Personen des öffentlichen Rechts und Einrichtungen zur Förderung gemeinnütziger, mildtätiger und kirchlicher Zwecke, die auch ehrenamtlich tätige Personen einsetzen,</w:t>
      </w:r>
    </w:p>
    <w:p>
      <w:r>
        <w:t xml:space="preserve">2. nach § 72 des Elften Buches Sozialgesetzbuch zugelassenen Pflegeeinrichtungen,</w:t>
      </w:r>
    </w:p>
    <w:p>
      <w:r>
        <w:t xml:space="preserve">3. sonstigen gewerblichen Anbietern ohne Versorgungsvertrag nach § 72 des Elften Buches Sozialgesetzbuch,</w:t>
      </w:r>
    </w:p>
    <w:p>
      <w:r>
        <w:t xml:space="preserve">4. Einzelkräften, die ihre Leistungen im Rahmen eines unmittelbaren Beschäftigungsverhältnisses mit einer Person nach § 2 erbringen oder</w:t>
      </w:r>
    </w:p>
    <w:p>
      <w:r>
        <w:t xml:space="preserve">5. Einzelpersonen, die auf der Basis eines freiwilligen, bürgerschaftlichen Engagements mit besonderem persönlichem Bezug ehrenamtlich tätig werden (Nachbarschaftshilfe).</w:t>
      </w:r>
    </w:p>
    <w:p>
      <w:r>
        <w:rPr>
          <w:color w:val="555555"/>
          <w:sz w:val="17"/>
        </w:rPr>
        <w:t xml:space="preserve">Zitiervorschlag: § 5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