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AnFöVO (Nordrhein-Westfalen) — Einzelpersonen im Rahmen der Nachbarschaftshilfe</w:t>
      </w:r>
    </w:p>
    <w:p>
      <w:r>
        <w:rPr>
          <w:color w:val="555555"/>
          <w:sz w:val="18"/>
        </w:rPr>
        <w:t xml:space="preserve">Anerkennungs- und Förderungsverordnung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Leistungen der Nachbarschaftshilfe im Sinne von § 5 Nummer 5 gelten bis zur Höhe der Inanspruchnahme des monatlichen Entlastungsbetrags gemäß § 45b Absatz 1 Satz 1 des Elften Buches Sozialgesetzbuch als nach dieser Verordnung anerkannt, wenn die Einzelperson</w:t>
      </w:r>
    </w:p>
    <w:p>
      <w:r>
        <w:t xml:space="preserve">1. die Unterstützung ehrenamtlich übernimmt,</w:t>
      </w:r>
    </w:p>
    <w:p>
      <w:r>
        <w:t xml:space="preserve">2. mit der anspruchsberechtigten Person nicht bis zum zweiten Grad verwandt oder verschwägert ist und nicht als Pflegeperson angegeben oder angezeigt wurde,</w:t>
      </w:r>
    </w:p>
    <w:p>
      <w:r>
        <w:t xml:space="preserve">3. mit der anspruchsberechtigten Person nicht in einer häuslichen Gemeinschaft lebt und</w:t>
      </w:r>
    </w:p>
    <w:p>
      <w:r>
        <w:t xml:space="preserve">4. eine geeignete Qualifizierung im Umfang eines Nachbarschaftshilfe- oder Pflegekurses nach § 45 des Elften Buches Sozialgesetzbuch nachweist oder bestätigt, dass sie das von den Servicestellen nach § 20 zur Verfügung gestellte Informationsangebot zur Nachbarschaftshilfe kennt.</w:t>
      </w:r>
    </w:p>
    <w:p>
      <w:r>
        <w:t xml:space="preserve">Einzelpersonen nach Satz 1 weisen gegenüber der anspruchsberechtigten Person die Erfüllung der Voraussetzung nach Satz 1 Nummer 4 zum Zwecke der Vorlage bei der zuständigen Pflegekasse im Rahmen des Kostenerstattungsverfahrens nach § 45b Absatz 2 des Elften Buches Sozialgesetzbuch nach. Zur Überprüfung ihrer Angaben erteilen sie gegenüber der Pflegekasse ihre Einwilligung zum Datenabgleich mit anderen Pflegekassen.</w:t>
      </w:r>
    </w:p>
    <w:p>
      <w:r>
        <w:t xml:space="preserve">(2) Die jeweils für die Abrechnung der Nachbarschaftshilfe zuständige Pflegekasse kann über Absatz 1 hinaus Angebote anerkennen, wenn hierfür sachliche Gründe vorliegen.</w:t>
      </w:r>
    </w:p>
    <w:p>
      <w:r>
        <w:t xml:space="preserve">(3) Das für die Soziale Pflegeversicherung zuständige Ministerium ist berechtigt, bei den Pflegekassen Auskünfte zur Anzahl und Inanspruchnahme von Leistungen der Nachbarschaftshilfe einzuholen.</w:t>
      </w:r>
    </w:p>
    <w:p>
      <w:r>
        <w:rPr>
          <w:color w:val="555555"/>
          <w:sz w:val="17"/>
        </w:rPr>
        <w:t xml:space="preserve">Zitiervorschlag: § 11 AnFöVO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https://recht.nulegal.eu/gesetze/AnF%C3%B6VO/11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