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Muster AmtsschErl</w:t>
      </w:r>
    </w:p>
    <w:p>
      <w:r>
        <w:rPr>
          <w:color w:val="555555"/>
          <w:sz w:val="18"/>
        </w:rPr>
        <w:t xml:space="preserve">Erlaß über die Amtsschilder der Bundesbehörden</w:t>
      </w:r>
    </w:p>
    <w:p>
      <w:r>
        <w:rPr>
          <w:color w:val="555555"/>
          <w:sz w:val="18"/>
        </w:rPr>
        <w:t xml:space="preserve">Stand: 25.06.2021 (konsolidierte Textfassung, kein amtliches Inkrafttretensdatum)</w:t>
      </w:r>
    </w:p>
    <w:p>
      <w:r>
        <w:t xml:space="preserve">(Fundstelle: BAnz AT 17.06.2021 B2)</w:t>
      </w:r>
    </w:p>
    <w:p>
      <w:r>
        <w:t xml:space="preserve">Allgemeines Amtsschild</w:t>
      </w:r>
    </w:p>
    <w:p>
      <w:r>
        <w:t xml:space="preserve">[Abbildung]</w:t>
      </w:r>
    </w:p>
    <w:p>
      <w:r>
        <w:t xml:space="preserve">Gemeinsames Amtsschild mehrerer Dienststellen mit Anhängeschildern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Muster AmtsschErl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https://recht.nulegal.eu/gesetze/AmtsschErl/muster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Muster AmtsschErl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