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AmtsschErl</w:t>
      </w:r>
    </w:p>
    <w:p>
      <w:r>
        <w:rPr>
          <w:color w:val="555555"/>
          <w:sz w:val="18"/>
        </w:rPr>
        <w:t xml:space="preserve">Erlaß über die Amtsschilder der Bundesbehörden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Beschluß der Bundesregierung gebe ich folgendes bekannt:</w:t>
      </w:r>
    </w:p>
    <w:p>
      <w:r>
        <w:rPr>
          <w:color w:val="555555"/>
          <w:sz w:val="17"/>
        </w:rPr>
        <w:t xml:space="preserve">Zitiervorschlag: Eingangsformel AmtsschErl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https://recht.nulegal.eu/gesetze/AmtsschErl/eingangsformel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AmtsschErl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