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AltvDV — Vollstreckung von Bescheiden über Forderungen der zentralen Stelle</w:t>
      </w:r>
    </w:p>
    <w:p>
      <w:r>
        <w:rPr>
          <w:color w:val="555555"/>
          <w:sz w:val="18"/>
        </w:rPr>
        <w:t xml:space="preserve">Altersvorsorge-Durchführungsverordnung</w:t>
      </w:r>
    </w:p>
    <w:p>
      <w:r>
        <w:rPr>
          <w:color w:val="555555"/>
          <w:sz w:val="18"/>
        </w:rPr>
        <w:t xml:space="preserve">Stand: 10.06.2019 (konsolidierte Textfassung, kein amtliches Inkrafttretensdatum)</w:t>
      </w:r>
    </w:p>
    <w:p>
      <w:r>
        <w:t xml:space="preserve">Bescheide über Forderungen der zentralen Stelle werden von den Hauptzollämtern vollstreckt. Zuständig ist das Hauptzollamt, in dessen Vollstreckungsbezirk der Schuldner oder die Schuldnerin einen Wohnsitz oder gewöhnlichen Aufenthalt hat. Mangelt es an einem Wohnsitz oder gewöhnlichen Aufenthalt im Inland, ist das Hauptzollamt Potsdam zuständig. Über die Niederschlagung (§ 261 der Abgabenordnung) entscheidet die zentrale Stelle.</w:t>
      </w:r>
    </w:p>
    <w:p>
      <w:r>
        <w:rPr>
          <w:color w:val="555555"/>
          <w:sz w:val="17"/>
        </w:rPr>
        <w:t xml:space="preserve">Zitiervorschlag: § 17 AltvDV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https://recht.nulegal.eu/gesetze/AltvDV/17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