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AltvDV — Auszahlung der Zulage</w:t>
      </w:r>
    </w:p>
    <w:p>
      <w:r>
        <w:rPr>
          <w:color w:val="555555"/>
          <w:sz w:val="18"/>
        </w:rPr>
        <w:t xml:space="preserve">Altersvorsorge-Durchführungsverordnung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Zulagen werden jeweils am 15. der Monate Februar, Mai, August und November eines Jahres zur Zahlung angewiesen. Zum jeweiligen Auszahlungstermin werden angewiesen:</w:t>
      </w:r>
    </w:p>
    <w:p>
      <w:pPr>
        <w:ind w:left="420"/>
      </w:pPr>
      <w:r>
        <w:t xml:space="preserve">a) Zulagen, die bis zum Ablauf des dem Auszahlungstermin vorangegangenen Kalendervierteljahres über den Anbieter beantragt worden sind und von der zentralen Stelle bis zum Ablauf des dem Auszahlungstermin vorangehenden Kalendermonats ermittelt wurden,</w:t>
      </w:r>
    </w:p>
    <w:p>
      <w:pPr>
        <w:ind w:left="420"/>
      </w:pPr>
      <w:r>
        <w:t xml:space="preserve">b) Erhöhungen von Zulagen, die bis zum Ablauf des dem Auszahlungstermin vorangehenden Kalendervierteljahres ermittelt oder festgesetzt wurden.</w:t>
      </w:r>
    </w:p>
    <w:p>
      <w:r>
        <w:rPr>
          <w:color w:val="555555"/>
          <w:sz w:val="17"/>
        </w:rPr>
        <w:t xml:space="preserve">Zitiervorschlag: § 15 AltvDV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https://recht.nulegal.eu/gesetze/AltvDV/15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