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AltersVersErhV</w:t>
      </w:r>
    </w:p>
    <w:p>
      <w:r>
        <w:rPr>
          <w:color w:val="555555"/>
          <w:sz w:val="18"/>
        </w:rPr>
        <w:t xml:space="preserve">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die Erhebung werden, mit Ausnahme der Körperschaften, Anstalten und Stiftungen des öffentlichen Rechts, die Unternehmen ausgewählter Bereiche mit 10 und mehr Beschäftigten folgender Wirtschaftsbereiche einbezogen:</w:t>
      </w:r>
    </w:p>
    <w:p>
      <w:pPr>
        <w:ind w:left="420"/>
      </w:pPr>
      <w:r>
        <w:t xml:space="preserve">1. Produzierendes Gewerbe ohne Baugewerbe;</w:t>
      </w:r>
    </w:p>
    <w:p>
      <w:pPr>
        <w:ind w:left="420"/>
      </w:pPr>
      <w:r>
        <w:t xml:space="preserve">2. Handel;</w:t>
      </w:r>
    </w:p>
    <w:p>
      <w:pPr>
        <w:ind w:left="420"/>
      </w:pPr>
      <w:r>
        <w:t xml:space="preserve">3. Verkehr- und Nachrichtenübermittlung;</w:t>
      </w:r>
    </w:p>
    <w:p>
      <w:pPr>
        <w:ind w:left="420"/>
      </w:pPr>
      <w:r>
        <w:t xml:space="preserve">4. Kreditinstitute und Versicherungsgewerbe;</w:t>
      </w:r>
    </w:p>
    <w:p>
      <w:pPr>
        <w:ind w:left="420"/>
      </w:pPr>
      <w:r>
        <w:t xml:space="preserve">5. Dienstleistungen, soweit von Unternehmen und freien Berufen erbracht.</w:t>
      </w:r>
    </w:p>
    <w:p>
      <w:r>
        <w:t xml:space="preserve">(2) Die Erhebung wird repräsentativ durchgeführt.</w:t>
      </w:r>
    </w:p>
    <w:p>
      <w:r>
        <w:rPr>
          <w:color w:val="555555"/>
          <w:sz w:val="17"/>
        </w:rPr>
        <w:t xml:space="preserve">Zitiervorschlag: § 2 AltersVersErhV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