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AltersVersErhV 2</w:t>
      </w:r>
    </w:p>
    <w:p>
      <w:r>
        <w:rPr>
          <w:color w:val="555555"/>
          <w:sz w:val="18"/>
        </w:rPr>
        <w:t xml:space="preserve">Zweite 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Erhebung werden erfaßt</w:t>
      </w:r>
    </w:p>
    <w:p>
      <w:pPr>
        <w:ind w:left="420"/>
      </w:pPr>
      <w:r>
        <w:t xml:space="preserve">1. die Formen der betrieblichen Altersversorgung,</w:t>
      </w:r>
    </w:p>
    <w:p>
      <w:pPr>
        <w:ind w:left="420"/>
      </w:pPr>
      <w:r>
        <w:t xml:space="preserve">2. die Zahl der Unternehmen, die über eine betriebliche Altersversorgung verfügen, und die Zahl der Arbeitnehmer, die eine betriebliche Versorgungsleistung zu erwarten haben,</w:t>
      </w:r>
    </w:p>
    <w:p>
      <w:pPr>
        <w:ind w:left="420"/>
      </w:pPr>
      <w:r>
        <w:t xml:space="preserve">3. die durchschnittliche Höhe der monatlichen Versorgungsleistung, die im Zeitpunkt der Erhebung nach 35 Dienstjahren im Unternehmen erreicht wird,</w:t>
      </w:r>
    </w:p>
    <w:p>
      <w:pPr>
        <w:ind w:left="420"/>
      </w:pPr>
      <w:r>
        <w:t xml:space="preserve">4. die Anpassung der Versorgung an die wirtschaftliche Entwicklung,</w:t>
      </w:r>
    </w:p>
    <w:p>
      <w:pPr>
        <w:ind w:left="420"/>
      </w:pPr>
      <w:r>
        <w:t xml:space="preserve">5. die Veränderungen der betrieblichen Versorgungsordnungen nach dem Inkrafttreten des Gesetzes zur Verbesserung der betrieblichen Altersversorgung vom 19. Dezember 1974 (BGBl. I S. 3610),</w:t>
      </w:r>
    </w:p>
    <w:p>
      <w:pPr>
        <w:ind w:left="420"/>
      </w:pPr>
      <w:r>
        <w:t xml:space="preserve">6. die Aufwendungen der Unternehmen für die betriebliche Altersversorgung im Jahre 1976 sowie die Höhe der Pensionsrückstellungen und der Kassenvermögen der Unterstützungskassen am 31. Dezember 1975 und am 31. Dezember 1976.</w:t>
      </w:r>
    </w:p>
    <w:p>
      <w:r>
        <w:rPr>
          <w:color w:val="555555"/>
          <w:sz w:val="17"/>
        </w:rPr>
        <w:t xml:space="preserve">Zitiervorschlag: § 3 AltersVersErhV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https://recht.nulegal.eu/gesetze/AltersVersErhV%202/3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