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7f AltZertG — Prüfkompetenz</w:t>
      </w:r>
    </w:p>
    <w:p>
      <w:r>
        <w:rPr>
          <w:color w:val="555555"/>
          <w:sz w:val="18"/>
        </w:rPr>
        <w:t xml:space="preserve">Altersvorsorgeverträge-Zertifizierungsgesetz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Zertifizierungsstelle kann anlassunabhängig prüfen, ob der Anbieter eines Altersvorsorgevertrags oder eines Basisrentenvertrags seine Pflichten nach § 7 erfüllt hat.</w:t>
      </w:r>
    </w:p>
    <w:p>
      <w:r>
        <w:rPr>
          <w:color w:val="555555"/>
          <w:sz w:val="17"/>
        </w:rPr>
        <w:t xml:space="preserve">Zitiervorschlag: § 7f AltZertG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https://recht.nulegal.eu/gesetze/AltZertG/7f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