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AltZertG — Antrag, Ergänzungsanforderungen, Ergänzungsanzeigen, Ausschlussfristen</w:t>
      </w:r>
    </w:p>
    <w:p>
      <w:r>
        <w:rPr>
          <w:color w:val="555555"/>
          <w:sz w:val="18"/>
        </w:rPr>
        <w:t xml:space="preserve">Altersvorsorgeverträge-Zertifizierungsgesetz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Zertifizierung erfolgt auf Antrag des Anbieters. Mit dem Antrag sind vorzulegen:</w:t>
      </w:r>
    </w:p>
    <w:p>
      <w:pPr>
        <w:ind w:left="420"/>
      </w:pPr>
      <w:r>
        <w:t xml:space="preserve">1. Unterlagen, die belegen, dass die Vertragsbedingungen nach § 1 Abs. 3 oder § 2 Abs. 3 zertifizierbar sind;</w:t>
      </w:r>
    </w:p>
    <w:p>
      <w:pPr>
        <w:ind w:left="420"/>
      </w:pPr>
      <w:r>
        <w:t xml:space="preserve">2. eine Bescheinigung der zuständigen Aufsichtsbehörde über den Umfang der Erlaubnis und bei Unternehmen im Sinne des § 1 Absatz 2 Satz 2 zusätzlich über den Umfang der Aufsicht und die Höhe des Anfangskapitals (§ 1 Absatz 2 Satz 2 Nr. 1 und 2); bei einem Anbieter im Sinne des § 1 Abs. 2 Satz 1 Nr. 4 sind anstelle der Bescheinigung ein Registerauszug, die Satzung und die gutachterliche Äußerung des Prüfungsverbands nach § 1 Abs. 2 Satz 1 Nr. 4 beizufügen.</w:t>
      </w:r>
    </w:p>
    <w:p>
      <w:r>
        <w:t xml:space="preserve">(2) Auf Antrag eines Spitzenverbandes der in § 1 Abs. 2 genannten Anbieter kann die Zertifizierung eines ausschließlich als Muster verwendbaren Vertrages erfolgen. Mit dem Antrag sind die Unterlagen vorzulegen, die belegen, dass die Vertragsbedingungen des Mustervertrags nach § 1 Abs. 3 oder § 2 Abs. 3 zertifizierbar sind.</w:t>
      </w:r>
    </w:p>
    <w:p>
      <w:r>
        <w:t xml:space="preserve">(3) Ein Spitzenverband der in § 1 Abs. 2 genannten Anbieter kann als Bevollmächtigter seiner Mitgliedsunternehmen für diese die Anträge nach Absatz 1 stellen. Von der Vorlage der Unterlagen nach</w:t>
      </w:r>
    </w:p>
    <w:p>
      <w:pPr>
        <w:ind w:left="420"/>
      </w:pPr>
      <w:r>
        <w:t xml:space="preserve">1. Absatz 1 Satz 2 Nr. 1 kann abgesehen werden, wenn es sich bei dem Vertrag um einen bereits zertifizierten Mustervertrag nach Absatz 2 handelt;</w:t>
      </w:r>
    </w:p>
    <w:p>
      <w:pPr>
        <w:ind w:left="420"/>
      </w:pPr>
      <w:r>
        <w:t xml:space="preserve">2. Absatz 1 Satz 2 Nr. 2 kann abgesehen werden, wenn der Spitzenverband schriftlich versichert, dass ihm für sein Mitgliedsunternehmen die dort genannte Bescheinigung vorliegt.</w:t>
      </w:r>
    </w:p>
    <w:p>
      <w:r>
        <w:t xml:space="preserve">Der Bevollmächtigte hat auf Verlangen der Zertifizierungsstelle seine Vollmacht schriftlich nachzuweisen sowie die Unterlagen nach Absatz 1 Satz 2 Nr. 1 und 2 vorzulegen.</w:t>
      </w:r>
    </w:p>
    <w:p>
      <w:r>
        <w:t xml:space="preserve">(4) Die Gebühr nach § 12 ist bei Stellung des Antrags zu entrichten.</w:t>
      </w:r>
    </w:p>
    <w:p>
      <w:r>
        <w:t xml:space="preserve">(5) Fehlende Angaben oder Unterlagen fordert die Zertifizierungsstelle innerhalb von drei Monaten als Ergänzungsanzeige an (Ergänzungsanforderung). Innerhalb von drei Monaten nach Zugang der Ergänzungsanforderung ist die Ergänzungsanzeige der Zertifizierungsstelle zu erstatten; andernfalls lehnt die Zertifizierungsstelle den Zertifizierungsantrag ab. Die Frist nach Satz 2 ist eine Ausschlussfrist.</w:t>
      </w:r>
    </w:p>
    <w:p>
      <w:r>
        <w:rPr>
          <w:color w:val="555555"/>
          <w:sz w:val="17"/>
        </w:rPr>
        <w:t xml:space="preserve">Zitiervorschlag: § 4 AltZertG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https://recht.nulegal.eu/gesetze/AltZertG/4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